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5DB614">
      <w:pPr>
        <w:widowControl/>
        <w:jc w:val="left"/>
        <w:rPr>
          <w:rFonts w:ascii="宋体" w:hAnsi="宋体" w:eastAsia="宋体" w:cs="Times New Roman"/>
          <w:kern w:val="0"/>
          <w:sz w:val="20"/>
          <w:szCs w:val="20"/>
        </w:rPr>
      </w:pPr>
      <w:r>
        <w:rPr>
          <w:rFonts w:hint="eastAsia" w:ascii="宋体" w:hAnsi="宋体" w:eastAsia="宋体" w:cs="Times New Roman"/>
          <w:bCs/>
          <w:kern w:val="0"/>
          <w:sz w:val="32"/>
          <w:szCs w:val="32"/>
        </w:rPr>
        <w:t>（</w:t>
      </w:r>
      <w:r>
        <w:rPr>
          <w:rFonts w:ascii="宋体" w:hAnsi="宋体" w:eastAsia="宋体" w:cs="Times New Roman"/>
          <w:bCs/>
          <w:kern w:val="0"/>
          <w:sz w:val="32"/>
          <w:szCs w:val="32"/>
        </w:rPr>
        <w:t>GF—2013—0201</w:t>
      </w:r>
      <w:r>
        <w:rPr>
          <w:rFonts w:hint="eastAsia" w:ascii="宋体" w:hAnsi="宋体" w:eastAsia="宋体" w:cs="Times New Roman"/>
          <w:bCs/>
          <w:kern w:val="0"/>
          <w:sz w:val="32"/>
          <w:szCs w:val="32"/>
        </w:rPr>
        <w:t xml:space="preserve">）                 </w:t>
      </w:r>
    </w:p>
    <w:p w14:paraId="35E34EEB">
      <w:pPr>
        <w:rPr>
          <w:rFonts w:hint="default" w:ascii="宋体" w:hAnsi="宋体" w:eastAsia="宋体" w:cs="Times New Roman"/>
          <w:bCs/>
          <w:sz w:val="44"/>
          <w:szCs w:val="44"/>
          <w:lang w:val="en-US" w:eastAsia="zh-CN"/>
        </w:rPr>
      </w:pPr>
      <w:r>
        <w:rPr>
          <w:rFonts w:hint="eastAsia" w:ascii="宋体" w:hAnsi="宋体" w:eastAsia="宋体" w:cs="Times New Roman"/>
          <w:bCs/>
          <w:sz w:val="30"/>
          <w:szCs w:val="30"/>
        </w:rPr>
        <w:t>合同编号：</w:t>
      </w:r>
      <w:r>
        <w:rPr>
          <w:rFonts w:hint="eastAsia" w:ascii="宋体" w:hAnsi="宋体" w:eastAsia="宋体" w:cs="Times New Roman"/>
          <w:bCs/>
          <w:sz w:val="30"/>
          <w:szCs w:val="30"/>
          <w:lang w:val="en-US" w:eastAsia="zh-CN"/>
        </w:rPr>
        <w:t xml:space="preserve"> </w:t>
      </w:r>
    </w:p>
    <w:p w14:paraId="28EB3998">
      <w:pPr>
        <w:ind w:firstLine="360"/>
        <w:rPr>
          <w:rFonts w:ascii="宋体" w:hAnsi="宋体" w:eastAsia="宋体" w:cs="Times New Roman"/>
          <w:b/>
          <w:sz w:val="52"/>
          <w:szCs w:val="52"/>
        </w:rPr>
      </w:pPr>
    </w:p>
    <w:p w14:paraId="6C4825ED">
      <w:pPr>
        <w:ind w:firstLine="360"/>
        <w:jc w:val="center"/>
        <w:rPr>
          <w:rFonts w:ascii="宋体" w:hAnsi="宋体" w:eastAsia="宋体" w:cs="Times New Roman"/>
          <w:b/>
          <w:sz w:val="52"/>
          <w:szCs w:val="52"/>
        </w:rPr>
      </w:pPr>
    </w:p>
    <w:p w14:paraId="5AE74F48">
      <w:pPr>
        <w:ind w:firstLine="360"/>
        <w:jc w:val="center"/>
        <w:rPr>
          <w:rFonts w:ascii="宋体" w:hAnsi="宋体" w:eastAsia="宋体" w:cs="Times New Roman"/>
          <w:b/>
          <w:sz w:val="52"/>
          <w:szCs w:val="52"/>
        </w:rPr>
      </w:pPr>
      <w:r>
        <w:rPr>
          <w:rFonts w:hint="eastAsia" w:ascii="宋体" w:hAnsi="宋体" w:eastAsia="宋体" w:cs="Times New Roman"/>
          <w:b/>
          <w:sz w:val="72"/>
          <w:szCs w:val="52"/>
        </w:rPr>
        <w:t>建设工程施工合同</w:t>
      </w:r>
      <w:r>
        <w:rPr>
          <w:rFonts w:ascii="宋体" w:hAnsi="宋体" w:eastAsia="宋体" w:cs="Times New Roman"/>
          <w:b/>
          <w:sz w:val="52"/>
          <w:szCs w:val="52"/>
        </w:rPr>
        <w:br w:type="textWrapping"/>
      </w:r>
    </w:p>
    <w:p w14:paraId="6C818C70">
      <w:pPr>
        <w:ind w:firstLine="360"/>
        <w:jc w:val="center"/>
        <w:rPr>
          <w:rFonts w:ascii="宋体" w:hAnsi="宋体" w:eastAsia="宋体" w:cs="Times New Roman"/>
          <w:b/>
          <w:sz w:val="52"/>
          <w:szCs w:val="52"/>
        </w:rPr>
      </w:pPr>
    </w:p>
    <w:p w14:paraId="5A52365F">
      <w:pPr>
        <w:ind w:firstLine="360"/>
        <w:jc w:val="center"/>
        <w:rPr>
          <w:rFonts w:ascii="宋体" w:hAnsi="宋体" w:eastAsia="宋体" w:cs="Times New Roman"/>
          <w:b/>
          <w:sz w:val="72"/>
          <w:szCs w:val="72"/>
        </w:rPr>
      </w:pPr>
    </w:p>
    <w:p w14:paraId="1B25E5D6">
      <w:pPr>
        <w:jc w:val="center"/>
        <w:rPr>
          <w:rFonts w:hint="default" w:ascii="宋体" w:hAnsi="宋体" w:eastAsia="宋体" w:cs="Times New Roman"/>
          <w:b/>
          <w:sz w:val="28"/>
          <w:szCs w:val="28"/>
          <w:lang w:val="en-US" w:eastAsia="zh-CN"/>
        </w:rPr>
      </w:pPr>
      <w:r>
        <w:rPr>
          <w:rFonts w:hint="eastAsia" w:ascii="宋体" w:hAnsi="宋体" w:eastAsia="宋体" w:cs="Times New Roman"/>
          <w:b/>
          <w:sz w:val="28"/>
          <w:szCs w:val="28"/>
        </w:rPr>
        <w:t>项目名称：</w:t>
      </w:r>
      <w:r>
        <w:rPr>
          <w:rFonts w:hint="eastAsia" w:ascii="宋体" w:hAnsi="宋体" w:eastAsia="宋体" w:cs="Times New Roman"/>
          <w:b/>
          <w:sz w:val="28"/>
          <w:szCs w:val="28"/>
          <w:lang w:val="en-US" w:eastAsia="zh-CN"/>
        </w:rPr>
        <w:t>嘉诚办公场所屋面防水维修工程</w:t>
      </w:r>
    </w:p>
    <w:p w14:paraId="59923C39">
      <w:pPr>
        <w:ind w:firstLine="360"/>
        <w:rPr>
          <w:rFonts w:ascii="宋体" w:hAnsi="宋体" w:eastAsia="宋体" w:cs="Times New Roman"/>
          <w:b/>
          <w:sz w:val="28"/>
          <w:szCs w:val="28"/>
        </w:rPr>
      </w:pPr>
    </w:p>
    <w:p w14:paraId="1411AF61">
      <w:pPr>
        <w:ind w:firstLine="360"/>
        <w:rPr>
          <w:rFonts w:ascii="宋体" w:hAnsi="宋体" w:eastAsia="宋体" w:cs="Times New Roman"/>
          <w:b/>
          <w:sz w:val="28"/>
          <w:szCs w:val="28"/>
        </w:rPr>
      </w:pPr>
    </w:p>
    <w:p w14:paraId="7B10EB19">
      <w:pPr>
        <w:ind w:firstLine="360"/>
        <w:rPr>
          <w:rFonts w:ascii="宋体" w:hAnsi="宋体" w:eastAsia="宋体" w:cs="Times New Roman"/>
          <w:b/>
          <w:sz w:val="28"/>
          <w:szCs w:val="28"/>
        </w:rPr>
      </w:pPr>
    </w:p>
    <w:p w14:paraId="3EDA92B7">
      <w:pPr>
        <w:ind w:firstLine="360"/>
        <w:rPr>
          <w:rFonts w:ascii="宋体" w:hAnsi="宋体" w:eastAsia="宋体" w:cs="Times New Roman"/>
          <w:b/>
          <w:sz w:val="28"/>
          <w:szCs w:val="28"/>
        </w:rPr>
      </w:pPr>
    </w:p>
    <w:p w14:paraId="276AF3A9">
      <w:pPr>
        <w:ind w:right="2719" w:rightChars="1295" w:firstLine="1260" w:firstLineChars="600"/>
        <w:rPr>
          <w:rFonts w:ascii="宋体" w:hAnsi="宋体" w:eastAsia="宋体" w:cs="Times New Roman"/>
          <w:b/>
          <w:sz w:val="32"/>
          <w:szCs w:val="28"/>
        </w:rPr>
      </w:pPr>
      <w:r>
        <w:rPr>
          <w:rFonts w:ascii="宋体" w:hAnsi="宋体" w:eastAsia="宋体" w:cs="Times New Roman"/>
        </w:rPr>
        <mc:AlternateContent>
          <mc:Choice Requires="wps">
            <w:drawing>
              <wp:anchor distT="0" distB="0" distL="114300" distR="114300" simplePos="0" relativeHeight="251659264" behindDoc="0" locked="0" layoutInCell="1" allowOverlap="1">
                <wp:simplePos x="0" y="0"/>
                <wp:positionH relativeFrom="column">
                  <wp:posOffset>3657600</wp:posOffset>
                </wp:positionH>
                <wp:positionV relativeFrom="paragraph">
                  <wp:posOffset>198120</wp:posOffset>
                </wp:positionV>
                <wp:extent cx="723900" cy="457200"/>
                <wp:effectExtent l="0" t="0" r="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723900" cy="457200"/>
                        </a:xfrm>
                        <a:prstGeom prst="rect">
                          <a:avLst/>
                        </a:prstGeom>
                        <a:noFill/>
                        <a:ln w="9525" cmpd="sng">
                          <a:solidFill>
                            <a:srgbClr val="FFFFFF"/>
                          </a:solidFill>
                          <a:miter lim="800000"/>
                        </a:ln>
                      </wps:spPr>
                      <wps:txbx>
                        <w:txbxContent>
                          <w:p w14:paraId="79772918">
                            <w:pPr>
                              <w:pStyle w:val="232"/>
                              <w:ind w:firstLine="0"/>
                              <w:rPr>
                                <w:b/>
                                <w:bCs/>
                                <w:sz w:val="32"/>
                              </w:rPr>
                            </w:pPr>
                            <w:r>
                              <w:rPr>
                                <w:rFonts w:hint="eastAsia"/>
                                <w:b/>
                                <w:bCs/>
                                <w:sz w:val="32"/>
                              </w:rPr>
                              <w:t>制定</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288pt;margin-top:15.6pt;height:36pt;width:57pt;z-index:251659264;mso-width-relative:page;mso-height-relative:page;" filled="f" stroked="t" coordsize="21600,21600" o:gfxdata="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epXyb9kAAAAKAQAADwAAAAAAAAABACAAAAAi&#10;AAAAZHJzL2Rvd25yZXYueG1sUEsBAhQAFAAAAAgAh07iQK0Kx35CAgAAaAQAAA4AAAAAAAAAAQAg&#10;AAAAKAEAAGRycy9lMm9Eb2MueG1sUEsFBgAAAAAGAAYAWQEAANwFAAAAAA==&#10;">
                <v:fill on="f" focussize="0,0"/>
                <v:stroke color="#FFFFFF" miterlimit="8" joinstyle="miter"/>
                <v:imagedata o:title=""/>
                <o:lock v:ext="edit" aspectratio="f"/>
                <v:textbox>
                  <w:txbxContent>
                    <w:p w14:paraId="79772918">
                      <w:pPr>
                        <w:pStyle w:val="232"/>
                        <w:ind w:firstLine="0"/>
                        <w:rPr>
                          <w:b/>
                          <w:bCs/>
                          <w:sz w:val="32"/>
                        </w:rPr>
                      </w:pPr>
                      <w:r>
                        <w:rPr>
                          <w:rFonts w:hint="eastAsia"/>
                          <w:b/>
                          <w:bCs/>
                          <w:sz w:val="32"/>
                        </w:rPr>
                        <w:t>制定</w:t>
                      </w:r>
                    </w:p>
                  </w:txbxContent>
                </v:textbox>
              </v:shape>
            </w:pict>
          </mc:Fallback>
        </mc:AlternateContent>
      </w:r>
      <w:r>
        <w:rPr>
          <w:rFonts w:hint="eastAsia" w:ascii="宋体" w:hAnsi="宋体" w:eastAsia="宋体" w:cs="Times New Roman"/>
          <w:b/>
          <w:spacing w:val="46"/>
          <w:sz w:val="32"/>
          <w:szCs w:val="28"/>
        </w:rPr>
        <w:t>住房和城乡建设</w:t>
      </w:r>
      <w:r>
        <w:rPr>
          <w:rFonts w:hint="eastAsia" w:ascii="宋体" w:hAnsi="宋体" w:eastAsia="宋体" w:cs="Times New Roman"/>
          <w:b/>
          <w:sz w:val="32"/>
          <w:szCs w:val="28"/>
        </w:rPr>
        <w:t>部</w:t>
      </w:r>
    </w:p>
    <w:p w14:paraId="21BBC0C9">
      <w:pPr>
        <w:ind w:right="2719" w:rightChars="1295" w:firstLine="360"/>
        <w:rPr>
          <w:rFonts w:ascii="宋体" w:hAnsi="宋体" w:eastAsia="宋体" w:cs="Times New Roman"/>
          <w:b/>
          <w:sz w:val="32"/>
          <w:szCs w:val="28"/>
        </w:rPr>
      </w:pPr>
      <w:r>
        <w:rPr>
          <w:rFonts w:hint="eastAsia" w:ascii="宋体" w:hAnsi="宋体" w:eastAsia="宋体" w:cs="Times New Roman"/>
          <w:b/>
          <w:sz w:val="32"/>
          <w:szCs w:val="28"/>
        </w:rPr>
        <w:t xml:space="preserve">      国家工商行政管理总局</w:t>
      </w:r>
    </w:p>
    <w:p w14:paraId="59E07743">
      <w:pPr>
        <w:spacing w:line="400" w:lineRule="exact"/>
        <w:ind w:firstLine="360"/>
        <w:jc w:val="center"/>
        <w:rPr>
          <w:rFonts w:ascii="宋体" w:hAnsi="宋体" w:eastAsia="宋体" w:cs="Times New Roman"/>
          <w:b/>
          <w:sz w:val="28"/>
          <w:szCs w:val="28"/>
        </w:rPr>
      </w:pPr>
    </w:p>
    <w:p w14:paraId="6245EDBF">
      <w:pPr>
        <w:spacing w:line="400" w:lineRule="exact"/>
        <w:ind w:firstLine="360"/>
        <w:jc w:val="center"/>
        <w:rPr>
          <w:rFonts w:ascii="宋体" w:hAnsi="宋体" w:eastAsia="宋体" w:cs="Times New Roman"/>
          <w:b/>
          <w:sz w:val="28"/>
          <w:szCs w:val="28"/>
        </w:rPr>
      </w:pPr>
    </w:p>
    <w:p w14:paraId="462DA3AA">
      <w:pPr>
        <w:spacing w:line="400" w:lineRule="exact"/>
        <w:ind w:firstLine="360"/>
        <w:jc w:val="center"/>
        <w:rPr>
          <w:rFonts w:ascii="宋体" w:hAnsi="宋体" w:eastAsia="宋体" w:cs="Times New Roman"/>
          <w:b/>
          <w:sz w:val="28"/>
          <w:szCs w:val="28"/>
        </w:rPr>
      </w:pPr>
    </w:p>
    <w:p w14:paraId="465FC790">
      <w:pPr>
        <w:spacing w:line="400" w:lineRule="exact"/>
        <w:ind w:firstLine="360"/>
        <w:jc w:val="center"/>
        <w:rPr>
          <w:rFonts w:hint="eastAsia" w:ascii="宋体" w:hAnsi="宋体" w:eastAsia="宋体" w:cs="Times New Roman"/>
          <w:b/>
          <w:sz w:val="28"/>
          <w:szCs w:val="28"/>
        </w:rPr>
      </w:pPr>
    </w:p>
    <w:p w14:paraId="4297EB0D">
      <w:pPr>
        <w:spacing w:line="400" w:lineRule="exact"/>
        <w:ind w:firstLine="360"/>
        <w:jc w:val="center"/>
        <w:rPr>
          <w:rFonts w:hint="eastAsia" w:ascii="宋体" w:hAnsi="宋体" w:eastAsia="宋体" w:cs="Times New Roman"/>
          <w:b/>
          <w:sz w:val="28"/>
          <w:szCs w:val="28"/>
        </w:rPr>
      </w:pPr>
    </w:p>
    <w:p w14:paraId="0B88B91D">
      <w:pPr>
        <w:spacing w:line="400" w:lineRule="exact"/>
        <w:ind w:firstLine="360"/>
        <w:jc w:val="center"/>
        <w:rPr>
          <w:rFonts w:hint="eastAsia" w:ascii="宋体" w:hAnsi="宋体" w:eastAsia="宋体" w:cs="Times New Roman"/>
          <w:b/>
          <w:sz w:val="28"/>
          <w:szCs w:val="28"/>
        </w:rPr>
      </w:pPr>
    </w:p>
    <w:p w14:paraId="55F28F91">
      <w:pPr>
        <w:spacing w:line="400" w:lineRule="exact"/>
        <w:ind w:firstLine="360"/>
        <w:jc w:val="center"/>
        <w:rPr>
          <w:rFonts w:ascii="宋体" w:hAnsi="宋体" w:eastAsia="宋体" w:cs="Times New Roman"/>
          <w:b/>
          <w:sz w:val="28"/>
          <w:szCs w:val="28"/>
        </w:rPr>
      </w:pPr>
      <w:r>
        <w:rPr>
          <w:rFonts w:hint="eastAsia" w:ascii="宋体" w:hAnsi="宋体" w:eastAsia="宋体" w:cs="Times New Roman"/>
          <w:b/>
          <w:sz w:val="28"/>
          <w:szCs w:val="28"/>
        </w:rPr>
        <w:t>第一部分合同协议书</w:t>
      </w:r>
    </w:p>
    <w:p w14:paraId="0A291567">
      <w:pPr>
        <w:spacing w:line="400" w:lineRule="exact"/>
        <w:ind w:firstLine="360"/>
        <w:rPr>
          <w:rFonts w:ascii="宋体" w:hAnsi="宋体" w:eastAsia="宋体" w:cs="Times New Roman"/>
          <w:sz w:val="28"/>
          <w:szCs w:val="28"/>
        </w:rPr>
      </w:pPr>
    </w:p>
    <w:p w14:paraId="21695140">
      <w:pPr>
        <w:spacing w:line="400" w:lineRule="exact"/>
        <w:ind w:firstLine="360"/>
        <w:rPr>
          <w:rFonts w:ascii="宋体" w:hAnsi="宋体" w:eastAsia="宋体" w:cs="Times New Roman"/>
          <w:sz w:val="24"/>
          <w:szCs w:val="24"/>
        </w:rPr>
      </w:pPr>
      <w:r>
        <w:rPr>
          <w:rFonts w:hint="eastAsia" w:ascii="宋体" w:hAnsi="宋体" w:eastAsia="宋体" w:cs="Times New Roman"/>
          <w:sz w:val="24"/>
          <w:szCs w:val="24"/>
        </w:rPr>
        <w:t>发包人（全称）：</w:t>
      </w:r>
      <w:r>
        <w:rPr>
          <w:rFonts w:hint="eastAsia" w:ascii="宋体" w:hAnsi="宋体" w:eastAsia="宋体" w:cs="Times New Roman"/>
          <w:sz w:val="24"/>
          <w:szCs w:val="24"/>
          <w:u w:val="single"/>
        </w:rPr>
        <w:t>扬州</w:t>
      </w:r>
      <w:r>
        <w:rPr>
          <w:rFonts w:hint="eastAsia" w:ascii="宋体" w:hAnsi="宋体" w:eastAsia="宋体" w:cs="Times New Roman"/>
          <w:sz w:val="24"/>
          <w:szCs w:val="24"/>
          <w:u w:val="single"/>
          <w:lang w:val="en-US" w:eastAsia="zh-CN"/>
        </w:rPr>
        <w:t>市政</w:t>
      </w:r>
      <w:r>
        <w:rPr>
          <w:rFonts w:hint="eastAsia" w:ascii="宋体" w:hAnsi="宋体" w:eastAsia="宋体" w:cs="Times New Roman"/>
          <w:sz w:val="24"/>
          <w:szCs w:val="24"/>
          <w:u w:val="single"/>
        </w:rPr>
        <w:t xml:space="preserve">公用集团有限公司 </w:t>
      </w:r>
    </w:p>
    <w:p w14:paraId="46BDD5D1">
      <w:pPr>
        <w:spacing w:line="400" w:lineRule="exact"/>
        <w:ind w:firstLine="360"/>
        <w:rPr>
          <w:rFonts w:hint="default" w:ascii="宋体" w:hAnsi="宋体" w:eastAsia="宋体" w:cs="Times New Roman"/>
          <w:sz w:val="24"/>
          <w:szCs w:val="24"/>
          <w:u w:val="single"/>
          <w:lang w:val="en-US"/>
        </w:rPr>
      </w:pPr>
      <w:r>
        <w:rPr>
          <w:rFonts w:hint="eastAsia" w:ascii="宋体" w:hAnsi="宋体" w:eastAsia="宋体" w:cs="Times New Roman"/>
          <w:sz w:val="24"/>
          <w:szCs w:val="24"/>
        </w:rPr>
        <w:t>承包人（全称）：</w:t>
      </w:r>
      <w:r>
        <w:rPr>
          <w:rFonts w:hint="eastAsia" w:ascii="宋体" w:hAnsi="宋体" w:eastAsia="宋体" w:cs="Times New Roman"/>
          <w:sz w:val="24"/>
          <w:szCs w:val="24"/>
          <w:u w:val="single"/>
          <w:lang w:val="en-US" w:eastAsia="zh-CN"/>
        </w:rPr>
        <w:t xml:space="preserve">                         </w:t>
      </w:r>
    </w:p>
    <w:p w14:paraId="4F34A405">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根据《中华人民共和国</w:t>
      </w:r>
      <w:r>
        <w:rPr>
          <w:rFonts w:hint="eastAsia" w:ascii="宋体" w:hAnsi="宋体" w:eastAsia="宋体" w:cs="Times New Roman"/>
          <w:sz w:val="24"/>
          <w:szCs w:val="24"/>
          <w:lang w:val="en-US" w:eastAsia="zh-CN"/>
        </w:rPr>
        <w:t>民法典</w:t>
      </w:r>
      <w:r>
        <w:rPr>
          <w:rFonts w:hint="eastAsia" w:ascii="宋体" w:hAnsi="宋体" w:eastAsia="宋体" w:cs="Times New Roman"/>
          <w:sz w:val="24"/>
          <w:szCs w:val="24"/>
        </w:rPr>
        <w:t>》、《中华人民共和国建筑法》及有关法律规定，遵循平等、自愿、公平和诚实信用的原则，双方就</w:t>
      </w:r>
      <w:r>
        <w:rPr>
          <w:rFonts w:hint="eastAsia" w:ascii="宋体" w:hAnsi="宋体" w:eastAsia="宋体" w:cs="Times New Roman"/>
          <w:sz w:val="24"/>
          <w:szCs w:val="24"/>
          <w:u w:val="single"/>
          <w:lang w:val="en-US" w:eastAsia="zh-CN"/>
        </w:rPr>
        <w:t>嘉诚办公场所</w:t>
      </w:r>
      <w:r>
        <w:rPr>
          <w:rFonts w:hint="eastAsia" w:ascii="宋体" w:hAnsi="宋体" w:eastAsia="宋体" w:cs="Times New Roman"/>
          <w:sz w:val="24"/>
          <w:szCs w:val="24"/>
          <w:u w:val="single"/>
        </w:rPr>
        <w:t>屋面防水</w:t>
      </w:r>
      <w:r>
        <w:rPr>
          <w:rFonts w:hint="eastAsia" w:ascii="宋体" w:hAnsi="宋体" w:eastAsia="宋体" w:cs="Times New Roman"/>
          <w:sz w:val="24"/>
          <w:szCs w:val="24"/>
          <w:u w:val="single"/>
          <w:lang w:val="en-US" w:eastAsia="zh-CN"/>
        </w:rPr>
        <w:t>维修</w:t>
      </w:r>
      <w:r>
        <w:rPr>
          <w:rFonts w:hint="eastAsia" w:ascii="宋体" w:hAnsi="宋体" w:eastAsia="宋体" w:cs="Times New Roman"/>
          <w:sz w:val="24"/>
          <w:szCs w:val="24"/>
          <w:u w:val="single"/>
        </w:rPr>
        <w:t>工程</w:t>
      </w:r>
      <w:r>
        <w:rPr>
          <w:rFonts w:hint="eastAsia" w:ascii="宋体" w:hAnsi="宋体" w:eastAsia="宋体" w:cs="Times New Roman"/>
          <w:sz w:val="24"/>
          <w:szCs w:val="24"/>
        </w:rPr>
        <w:t>及有关事项协商一致，共同达成如下协议：</w:t>
      </w:r>
    </w:p>
    <w:p w14:paraId="064F6AEC">
      <w:pPr>
        <w:spacing w:line="400" w:lineRule="exact"/>
        <w:ind w:firstLine="360"/>
        <w:rPr>
          <w:rFonts w:ascii="宋体" w:hAnsi="宋体" w:eastAsia="宋体" w:cs="Times New Roman"/>
          <w:sz w:val="24"/>
          <w:szCs w:val="24"/>
        </w:rPr>
      </w:pPr>
      <w:bookmarkStart w:id="0" w:name="_Toc351203481"/>
      <w:r>
        <w:rPr>
          <w:rFonts w:hint="eastAsia" w:ascii="宋体" w:hAnsi="宋体" w:eastAsia="宋体" w:cs="宋体"/>
          <w:sz w:val="24"/>
          <w:szCs w:val="24"/>
        </w:rPr>
        <w:t>一、工程概况</w:t>
      </w:r>
      <w:bookmarkEnd w:id="0"/>
    </w:p>
    <w:p w14:paraId="0A1505CE">
      <w:pPr>
        <w:spacing w:line="400" w:lineRule="exact"/>
        <w:ind w:firstLine="470" w:firstLineChars="196"/>
        <w:rPr>
          <w:rFonts w:ascii="宋体" w:hAnsi="宋体" w:eastAsia="宋体" w:cs="Times New Roman"/>
          <w:sz w:val="24"/>
          <w:szCs w:val="24"/>
          <w:u w:val="single"/>
        </w:rPr>
      </w:pPr>
      <w:r>
        <w:rPr>
          <w:rFonts w:ascii="宋体" w:hAnsi="宋体" w:eastAsia="宋体" w:cs="Times New Roman"/>
          <w:bCs/>
          <w:sz w:val="24"/>
          <w:szCs w:val="24"/>
        </w:rPr>
        <w:t>1.</w:t>
      </w:r>
      <w:r>
        <w:rPr>
          <w:rFonts w:hint="eastAsia" w:ascii="宋体" w:hAnsi="宋体" w:eastAsia="宋体" w:cs="Times New Roman"/>
          <w:bCs/>
          <w:sz w:val="24"/>
          <w:szCs w:val="24"/>
        </w:rPr>
        <w:t>工程名称</w:t>
      </w:r>
      <w:r>
        <w:rPr>
          <w:rFonts w:hint="eastAsia" w:ascii="宋体" w:hAnsi="宋体" w:eastAsia="宋体" w:cs="Times New Roman"/>
          <w:sz w:val="24"/>
          <w:szCs w:val="24"/>
        </w:rPr>
        <w:t>：</w:t>
      </w:r>
      <w:r>
        <w:rPr>
          <w:rFonts w:hint="eastAsia" w:ascii="宋体" w:hAnsi="宋体" w:eastAsia="宋体" w:cs="Times New Roman"/>
          <w:sz w:val="24"/>
          <w:szCs w:val="24"/>
          <w:u w:val="single"/>
          <w:lang w:val="en-US" w:eastAsia="zh-CN"/>
        </w:rPr>
        <w:t>嘉诚办公场所屋面防水维修工程</w:t>
      </w:r>
    </w:p>
    <w:p w14:paraId="548C5EC9">
      <w:pPr>
        <w:spacing w:line="400" w:lineRule="exact"/>
        <w:ind w:firstLine="470" w:firstLineChars="196"/>
        <w:rPr>
          <w:rFonts w:ascii="宋体" w:hAnsi="宋体" w:eastAsia="宋体" w:cs="Times New Roman"/>
          <w:sz w:val="24"/>
          <w:szCs w:val="24"/>
        </w:rPr>
      </w:pPr>
      <w:r>
        <w:rPr>
          <w:rFonts w:ascii="宋体" w:hAnsi="宋体" w:eastAsia="宋体" w:cs="Times New Roman"/>
          <w:bCs/>
          <w:sz w:val="24"/>
          <w:szCs w:val="24"/>
        </w:rPr>
        <w:t>2.</w:t>
      </w:r>
      <w:r>
        <w:rPr>
          <w:rFonts w:hint="eastAsia" w:ascii="宋体" w:hAnsi="宋体" w:eastAsia="宋体" w:cs="Times New Roman"/>
          <w:bCs/>
          <w:sz w:val="24"/>
          <w:szCs w:val="24"/>
        </w:rPr>
        <w:t>工程地点：</w:t>
      </w:r>
      <w:r>
        <w:rPr>
          <w:rFonts w:hint="eastAsia" w:ascii="宋体" w:hAnsi="宋体" w:eastAsia="宋体" w:cs="Times New Roman"/>
          <w:sz w:val="24"/>
          <w:szCs w:val="24"/>
          <w:u w:val="single"/>
        </w:rPr>
        <w:t xml:space="preserve"> </w:t>
      </w:r>
      <w:r>
        <w:rPr>
          <w:rFonts w:hint="eastAsia" w:ascii="宋体" w:hAnsi="宋体" w:eastAsia="宋体" w:cs="Times New Roman"/>
          <w:bCs/>
          <w:sz w:val="24"/>
          <w:szCs w:val="24"/>
          <w:u w:val="single"/>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文汇东路304-1</w:t>
      </w:r>
      <w:r>
        <w:rPr>
          <w:rFonts w:hint="eastAsia" w:ascii="宋体" w:hAnsi="宋体" w:eastAsia="宋体" w:cs="Times New Roman"/>
          <w:sz w:val="24"/>
          <w:szCs w:val="24"/>
          <w:u w:val="single"/>
        </w:rPr>
        <w:t xml:space="preserve">     </w:t>
      </w:r>
    </w:p>
    <w:p w14:paraId="101E1F6F">
      <w:pPr>
        <w:spacing w:line="400" w:lineRule="exact"/>
        <w:ind w:firstLine="470" w:firstLineChars="196"/>
        <w:rPr>
          <w:rFonts w:ascii="宋体" w:hAnsi="宋体" w:eastAsia="宋体" w:cs="Times New Roman"/>
          <w:sz w:val="24"/>
          <w:szCs w:val="24"/>
        </w:rPr>
      </w:pPr>
      <w:r>
        <w:rPr>
          <w:rFonts w:ascii="宋体" w:hAnsi="宋体" w:eastAsia="宋体" w:cs="Times New Roman"/>
          <w:bCs/>
          <w:sz w:val="24"/>
          <w:szCs w:val="24"/>
        </w:rPr>
        <w:t>3.</w:t>
      </w:r>
      <w:r>
        <w:rPr>
          <w:rFonts w:hint="eastAsia" w:ascii="宋体" w:hAnsi="宋体" w:eastAsia="宋体" w:cs="Times New Roman"/>
          <w:bCs/>
          <w:sz w:val="24"/>
          <w:szCs w:val="24"/>
        </w:rPr>
        <w:t>工程立项批准文号：</w:t>
      </w:r>
      <w:r>
        <w:rPr>
          <w:rFonts w:hint="eastAsia" w:ascii="宋体" w:hAnsi="宋体" w:eastAsia="宋体" w:cs="Times New Roman"/>
          <w:bCs/>
          <w:sz w:val="24"/>
          <w:szCs w:val="24"/>
          <w:u w:val="single"/>
        </w:rPr>
        <w:t xml:space="preserve"> </w:t>
      </w:r>
      <w:r>
        <w:rPr>
          <w:rFonts w:hint="eastAsia" w:ascii="宋体" w:hAnsi="宋体" w:eastAsia="宋体" w:cs="Times New Roman"/>
          <w:sz w:val="24"/>
          <w:szCs w:val="24"/>
          <w:u w:val="single"/>
        </w:rPr>
        <w:t xml:space="preserve"> / </w:t>
      </w:r>
      <w:r>
        <w:rPr>
          <w:rFonts w:ascii="宋体" w:hAnsi="宋体" w:eastAsia="宋体" w:cs="Times New Roman"/>
          <w:sz w:val="24"/>
          <w:szCs w:val="24"/>
          <w:u w:val="single"/>
        </w:rPr>
        <w:t xml:space="preserve"> </w:t>
      </w:r>
    </w:p>
    <w:p w14:paraId="26FE6945">
      <w:pPr>
        <w:spacing w:line="400" w:lineRule="exact"/>
        <w:ind w:firstLine="470" w:firstLineChars="196"/>
        <w:rPr>
          <w:rFonts w:ascii="宋体" w:hAnsi="宋体" w:eastAsia="宋体" w:cs="Times New Roman"/>
          <w:bCs/>
          <w:sz w:val="24"/>
          <w:szCs w:val="24"/>
        </w:rPr>
      </w:pPr>
      <w:r>
        <w:rPr>
          <w:rFonts w:ascii="宋体" w:hAnsi="宋体" w:eastAsia="宋体" w:cs="Times New Roman"/>
          <w:bCs/>
          <w:sz w:val="24"/>
          <w:szCs w:val="24"/>
        </w:rPr>
        <w:t>4.</w:t>
      </w:r>
      <w:r>
        <w:rPr>
          <w:rFonts w:hint="eastAsia" w:ascii="宋体" w:hAnsi="宋体" w:eastAsia="宋体" w:cs="Times New Roman"/>
          <w:bCs/>
          <w:sz w:val="24"/>
          <w:szCs w:val="24"/>
        </w:rPr>
        <w:t>资金来源：</w:t>
      </w:r>
      <w:r>
        <w:rPr>
          <w:rFonts w:hint="eastAsia" w:ascii="宋体" w:hAnsi="宋体" w:eastAsia="宋体" w:cs="Times New Roman"/>
          <w:sz w:val="24"/>
          <w:szCs w:val="24"/>
          <w:u w:val="single"/>
        </w:rPr>
        <w:t xml:space="preserve"> 自筹</w:t>
      </w:r>
    </w:p>
    <w:p w14:paraId="670D812A">
      <w:pPr>
        <w:spacing w:line="400" w:lineRule="exact"/>
        <w:ind w:firstLine="470" w:firstLineChars="196"/>
        <w:rPr>
          <w:rFonts w:ascii="宋体" w:hAnsi="宋体" w:eastAsia="宋体" w:cs="Times New Roman"/>
          <w:sz w:val="24"/>
          <w:szCs w:val="24"/>
          <w:u w:val="single"/>
        </w:rPr>
      </w:pPr>
      <w:r>
        <w:rPr>
          <w:rFonts w:ascii="宋体" w:hAnsi="宋体" w:eastAsia="宋体" w:cs="Times New Roman"/>
          <w:bCs/>
          <w:sz w:val="24"/>
          <w:szCs w:val="24"/>
        </w:rPr>
        <w:t>5.</w:t>
      </w:r>
      <w:r>
        <w:rPr>
          <w:rFonts w:hint="eastAsia" w:ascii="宋体" w:hAnsi="宋体" w:eastAsia="宋体" w:cs="Times New Roman"/>
          <w:bCs/>
          <w:sz w:val="24"/>
          <w:szCs w:val="24"/>
        </w:rPr>
        <w:t>工程内容：</w:t>
      </w:r>
      <w:r>
        <w:rPr>
          <w:rFonts w:hint="eastAsia" w:ascii="宋体" w:hAnsi="宋体" w:eastAsia="宋体" w:cs="Times New Roman"/>
          <w:bCs/>
          <w:sz w:val="24"/>
          <w:szCs w:val="24"/>
          <w:u w:val="single"/>
        </w:rPr>
        <w:t xml:space="preserve"> </w:t>
      </w:r>
      <w:r>
        <w:rPr>
          <w:rFonts w:hint="eastAsia" w:ascii="宋体" w:hAnsi="宋体" w:eastAsia="宋体" w:cs="Times New Roman"/>
          <w:sz w:val="24"/>
          <w:szCs w:val="24"/>
          <w:u w:val="single"/>
        </w:rPr>
        <w:t xml:space="preserve"> 工程量清单范围内的</w:t>
      </w:r>
      <w:r>
        <w:rPr>
          <w:rFonts w:hint="eastAsia" w:ascii="宋体" w:hAnsi="宋体" w:eastAsia="宋体" w:cs="Times New Roman"/>
          <w:sz w:val="24"/>
          <w:szCs w:val="24"/>
          <w:u w:val="single"/>
          <w:lang w:val="en-US" w:eastAsia="zh-CN"/>
        </w:rPr>
        <w:t>防水</w:t>
      </w:r>
      <w:r>
        <w:rPr>
          <w:rFonts w:hint="eastAsia" w:ascii="宋体" w:hAnsi="宋体" w:eastAsia="宋体" w:cs="Times New Roman"/>
          <w:sz w:val="24"/>
          <w:szCs w:val="24"/>
          <w:u w:val="single"/>
        </w:rPr>
        <w:t xml:space="preserve">工程  </w:t>
      </w:r>
    </w:p>
    <w:p w14:paraId="37366CC5">
      <w:pPr>
        <w:spacing w:line="400" w:lineRule="exact"/>
        <w:ind w:firstLine="360"/>
        <w:rPr>
          <w:rFonts w:ascii="宋体" w:hAnsi="宋体" w:eastAsia="宋体" w:cs="Times New Roman"/>
          <w:sz w:val="24"/>
          <w:szCs w:val="24"/>
        </w:rPr>
      </w:pPr>
      <w:bookmarkStart w:id="1" w:name="_Toc351203482"/>
      <w:r>
        <w:rPr>
          <w:rFonts w:hint="eastAsia" w:ascii="宋体" w:hAnsi="宋体" w:eastAsia="宋体" w:cs="宋体"/>
          <w:sz w:val="24"/>
          <w:szCs w:val="24"/>
        </w:rPr>
        <w:t>二、合同工期</w:t>
      </w:r>
      <w:bookmarkEnd w:id="1"/>
    </w:p>
    <w:p w14:paraId="6D531F1F">
      <w:pPr>
        <w:spacing w:line="400" w:lineRule="exact"/>
        <w:ind w:firstLine="459"/>
        <w:rPr>
          <w:rFonts w:ascii="宋体" w:hAnsi="宋体" w:eastAsia="宋体" w:cs="Times New Roman"/>
          <w:sz w:val="24"/>
          <w:szCs w:val="24"/>
        </w:rPr>
      </w:pPr>
      <w:r>
        <w:rPr>
          <w:rFonts w:hint="eastAsia" w:ascii="宋体" w:hAnsi="宋体" w:eastAsia="宋体" w:cs="Times New Roman"/>
          <w:sz w:val="24"/>
          <w:szCs w:val="24"/>
        </w:rPr>
        <w:t>计划开工日期：</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202</w:t>
      </w:r>
      <w:r>
        <w:rPr>
          <w:rFonts w:hint="eastAsia" w:ascii="宋体" w:hAnsi="宋体" w:eastAsia="宋体" w:cs="Times New Roman"/>
          <w:sz w:val="24"/>
          <w:szCs w:val="24"/>
          <w:u w:val="single"/>
          <w:lang w:val="en-US" w:eastAsia="zh-CN"/>
        </w:rPr>
        <w:t>6</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日。（以开工通知为准）</w:t>
      </w:r>
    </w:p>
    <w:p w14:paraId="1B4C058C">
      <w:pPr>
        <w:spacing w:line="400" w:lineRule="exact"/>
        <w:ind w:firstLine="459"/>
        <w:rPr>
          <w:rFonts w:ascii="宋体" w:hAnsi="宋体" w:eastAsia="宋体" w:cs="Times New Roman"/>
          <w:sz w:val="24"/>
          <w:szCs w:val="24"/>
        </w:rPr>
      </w:pPr>
      <w:r>
        <w:rPr>
          <w:rFonts w:hint="eastAsia" w:ascii="宋体" w:hAnsi="宋体" w:eastAsia="宋体" w:cs="Times New Roman"/>
          <w:sz w:val="24"/>
          <w:szCs w:val="24"/>
        </w:rPr>
        <w:t>计划竣工日期：</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202</w:t>
      </w:r>
      <w:r>
        <w:rPr>
          <w:rFonts w:hint="eastAsia" w:ascii="宋体" w:hAnsi="宋体" w:eastAsia="宋体" w:cs="Times New Roman"/>
          <w:sz w:val="24"/>
          <w:szCs w:val="24"/>
          <w:u w:val="single"/>
          <w:lang w:val="en-US" w:eastAsia="zh-CN"/>
        </w:rPr>
        <w:t>6</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年</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月</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rPr>
        <w:t>日。</w:t>
      </w:r>
    </w:p>
    <w:p w14:paraId="224D1B67">
      <w:pPr>
        <w:spacing w:line="400" w:lineRule="exact"/>
        <w:ind w:firstLine="459"/>
        <w:rPr>
          <w:rFonts w:ascii="宋体" w:hAnsi="宋体" w:eastAsia="宋体" w:cs="Times New Roman"/>
          <w:sz w:val="24"/>
          <w:szCs w:val="24"/>
        </w:rPr>
      </w:pPr>
      <w:r>
        <w:rPr>
          <w:rFonts w:hint="eastAsia" w:ascii="宋体" w:hAnsi="宋体" w:eastAsia="宋体" w:cs="Times New Roman"/>
          <w:sz w:val="24"/>
          <w:szCs w:val="24"/>
        </w:rPr>
        <w:t>工期总日历天数：</w:t>
      </w:r>
      <w:r>
        <w:rPr>
          <w:rFonts w:hint="eastAsia" w:ascii="宋体" w:hAnsi="宋体" w:eastAsia="宋体" w:cs="Times New Roman"/>
          <w:sz w:val="24"/>
          <w:szCs w:val="24"/>
          <w:u w:val="single"/>
          <w:lang w:val="en-US" w:eastAsia="zh-CN"/>
        </w:rPr>
        <w:t>20</w:t>
      </w:r>
      <w:r>
        <w:rPr>
          <w:rFonts w:hint="eastAsia" w:ascii="宋体" w:hAnsi="宋体" w:eastAsia="宋体" w:cs="Times New Roman"/>
          <w:sz w:val="24"/>
          <w:szCs w:val="24"/>
        </w:rPr>
        <w:t>天。工期总日历天数与根据前述计划开竣工日期计算的工期天数不一致的，以工期总日历天数为准。</w:t>
      </w:r>
    </w:p>
    <w:p w14:paraId="62935403">
      <w:pPr>
        <w:spacing w:line="400" w:lineRule="exact"/>
        <w:ind w:firstLine="540"/>
        <w:rPr>
          <w:rFonts w:ascii="宋体" w:hAnsi="宋体" w:eastAsia="宋体" w:cs="Times New Roman"/>
          <w:sz w:val="24"/>
          <w:szCs w:val="24"/>
        </w:rPr>
      </w:pPr>
      <w:bookmarkStart w:id="2" w:name="_Toc351203483"/>
      <w:r>
        <w:rPr>
          <w:rFonts w:hint="eastAsia" w:ascii="宋体" w:hAnsi="宋体" w:eastAsia="宋体" w:cs="宋体"/>
          <w:sz w:val="24"/>
          <w:szCs w:val="24"/>
        </w:rPr>
        <w:t>三、质量标准</w:t>
      </w:r>
      <w:bookmarkEnd w:id="2"/>
      <w:r>
        <w:rPr>
          <w:rFonts w:hint="eastAsia" w:ascii="宋体" w:hAnsi="宋体" w:eastAsia="宋体" w:cs="宋体"/>
          <w:sz w:val="24"/>
          <w:szCs w:val="24"/>
        </w:rPr>
        <w:t>及目标</w:t>
      </w:r>
    </w:p>
    <w:p w14:paraId="7163047B">
      <w:pPr>
        <w:spacing w:line="400" w:lineRule="exact"/>
        <w:ind w:firstLine="540"/>
        <w:rPr>
          <w:rFonts w:ascii="宋体" w:hAnsi="宋体" w:eastAsia="宋体" w:cs="Times New Roman"/>
          <w:sz w:val="24"/>
          <w:szCs w:val="24"/>
        </w:rPr>
      </w:pPr>
      <w:r>
        <w:rPr>
          <w:rFonts w:ascii="宋体" w:hAnsi="宋体" w:eastAsia="宋体" w:cs="Times New Roman"/>
          <w:sz w:val="24"/>
          <w:szCs w:val="24"/>
        </w:rPr>
        <w:t>1</w:t>
      </w:r>
      <w:r>
        <w:rPr>
          <w:rFonts w:hint="eastAsia" w:ascii="宋体" w:hAnsi="宋体" w:eastAsia="宋体" w:cs="Times New Roman"/>
          <w:sz w:val="24"/>
          <w:szCs w:val="24"/>
        </w:rPr>
        <w:t>、质量标准：</w:t>
      </w:r>
      <w:r>
        <w:rPr>
          <w:rFonts w:hint="eastAsia" w:ascii="宋体" w:hAnsi="宋体" w:eastAsia="宋体" w:cs="Times New Roman"/>
          <w:sz w:val="24"/>
          <w:szCs w:val="24"/>
          <w:u w:val="single"/>
        </w:rPr>
        <w:t>合格</w:t>
      </w:r>
      <w:r>
        <w:rPr>
          <w:rFonts w:hint="eastAsia" w:ascii="宋体" w:hAnsi="宋体" w:eastAsia="宋体" w:cs="Times New Roman"/>
          <w:sz w:val="24"/>
          <w:szCs w:val="24"/>
        </w:rPr>
        <w:t>；</w:t>
      </w:r>
    </w:p>
    <w:p w14:paraId="5E1DD6F6">
      <w:pPr>
        <w:spacing w:line="400" w:lineRule="exact"/>
        <w:ind w:firstLine="820" w:firstLineChars="342"/>
        <w:rPr>
          <w:rFonts w:ascii="宋体" w:hAnsi="宋体" w:eastAsia="宋体" w:cs="Times New Roman"/>
          <w:sz w:val="24"/>
          <w:szCs w:val="24"/>
        </w:rPr>
      </w:pPr>
      <w:r>
        <w:rPr>
          <w:rFonts w:hint="eastAsia" w:ascii="宋体" w:hAnsi="宋体" w:eastAsia="宋体" w:cs="Times New Roman"/>
          <w:sz w:val="24"/>
          <w:szCs w:val="24"/>
        </w:rPr>
        <w:t>质量目标：</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通过防水验收</w:t>
      </w:r>
      <w:r>
        <w:rPr>
          <w:rFonts w:ascii="宋体" w:hAnsi="宋体" w:eastAsia="宋体" w:cs="Times New Roman"/>
          <w:sz w:val="24"/>
          <w:szCs w:val="24"/>
          <w:u w:val="single"/>
        </w:rPr>
        <w:t xml:space="preserve"> </w:t>
      </w:r>
      <w:r>
        <w:rPr>
          <w:rFonts w:hint="eastAsia" w:ascii="宋体" w:hAnsi="宋体" w:eastAsia="宋体" w:cs="Times New Roman"/>
          <w:sz w:val="24"/>
          <w:szCs w:val="24"/>
        </w:rPr>
        <w:t>；</w:t>
      </w:r>
    </w:p>
    <w:p w14:paraId="6B2FFA33">
      <w:pPr>
        <w:spacing w:line="400" w:lineRule="exact"/>
        <w:ind w:firstLine="540"/>
        <w:rPr>
          <w:rFonts w:ascii="宋体" w:hAnsi="宋体" w:eastAsia="宋体" w:cs="Times New Roman"/>
          <w:sz w:val="24"/>
          <w:szCs w:val="24"/>
        </w:rPr>
      </w:pPr>
      <w:r>
        <w:rPr>
          <w:rFonts w:ascii="宋体" w:hAnsi="宋体" w:eastAsia="宋体" w:cs="Times New Roman"/>
          <w:sz w:val="24"/>
          <w:szCs w:val="24"/>
        </w:rPr>
        <w:t>2</w:t>
      </w:r>
      <w:r>
        <w:rPr>
          <w:rFonts w:hint="eastAsia" w:ascii="宋体" w:hAnsi="宋体" w:eastAsia="宋体" w:cs="Times New Roman"/>
          <w:sz w:val="24"/>
          <w:szCs w:val="24"/>
        </w:rPr>
        <w:t>、关于质量的其他约定：</w:t>
      </w:r>
      <w:r>
        <w:rPr>
          <w:rFonts w:ascii="宋体" w:hAnsi="宋体" w:eastAsia="宋体" w:cs="Times New Roman"/>
          <w:sz w:val="24"/>
          <w:szCs w:val="24"/>
          <w:u w:val="single"/>
        </w:rPr>
        <w:t xml:space="preserve">   / </w:t>
      </w:r>
      <w:r>
        <w:rPr>
          <w:rFonts w:hint="eastAsia" w:ascii="宋体" w:hAnsi="宋体" w:eastAsia="宋体" w:cs="Times New Roman"/>
          <w:sz w:val="24"/>
          <w:szCs w:val="24"/>
        </w:rPr>
        <w:t>。</w:t>
      </w:r>
    </w:p>
    <w:p w14:paraId="7BB67C1C">
      <w:pPr>
        <w:spacing w:line="400" w:lineRule="exact"/>
        <w:ind w:firstLine="480" w:firstLineChars="200"/>
        <w:rPr>
          <w:rFonts w:ascii="宋体" w:hAnsi="宋体" w:eastAsia="宋体" w:cs="Times New Roman"/>
          <w:sz w:val="24"/>
          <w:szCs w:val="24"/>
        </w:rPr>
      </w:pPr>
      <w:bookmarkStart w:id="3" w:name="_Toc351203484"/>
      <w:r>
        <w:rPr>
          <w:rFonts w:hint="eastAsia" w:ascii="宋体" w:hAnsi="宋体" w:eastAsia="宋体" w:cs="宋体"/>
          <w:sz w:val="24"/>
          <w:szCs w:val="24"/>
        </w:rPr>
        <w:t>四、签约合同价与合同价格形式</w:t>
      </w:r>
      <w:bookmarkEnd w:id="3"/>
      <w:r>
        <w:rPr>
          <w:rFonts w:ascii="宋体" w:hAnsi="宋体" w:eastAsia="宋体" w:cs="Times New Roman"/>
          <w:sz w:val="24"/>
          <w:szCs w:val="24"/>
        </w:rPr>
        <w:tab/>
      </w:r>
    </w:p>
    <w:p w14:paraId="49F99B94">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w:t>
      </w:r>
      <w:r>
        <w:rPr>
          <w:rFonts w:hint="eastAsia" w:ascii="宋体" w:hAnsi="宋体" w:eastAsia="宋体" w:cs="Times New Roman"/>
          <w:sz w:val="24"/>
          <w:szCs w:val="24"/>
        </w:rPr>
        <w:t>签约合同价为：</w:t>
      </w:r>
    </w:p>
    <w:p w14:paraId="28FC4192">
      <w:pPr>
        <w:spacing w:line="400" w:lineRule="exact"/>
        <w:ind w:firstLine="480" w:firstLineChars="200"/>
        <w:rPr>
          <w:rFonts w:ascii="宋体" w:hAnsi="宋体" w:eastAsia="宋体" w:cs="Times New Roman"/>
          <w:sz w:val="24"/>
          <w:szCs w:val="24"/>
          <w:u w:val="single"/>
        </w:rPr>
      </w:pPr>
      <w:r>
        <w:rPr>
          <w:rFonts w:hint="eastAsia" w:ascii="宋体" w:hAnsi="宋体" w:eastAsia="宋体" w:cs="Times New Roman"/>
          <w:sz w:val="24"/>
          <w:szCs w:val="24"/>
        </w:rPr>
        <w:t>人民币（大写）</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w:t>
      </w:r>
    </w:p>
    <w:p w14:paraId="6F304F06">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2.</w:t>
      </w:r>
      <w:r>
        <w:rPr>
          <w:rFonts w:hint="eastAsia" w:ascii="宋体" w:hAnsi="宋体" w:eastAsia="宋体" w:cs="Times New Roman"/>
          <w:sz w:val="24"/>
          <w:szCs w:val="24"/>
        </w:rPr>
        <w:t>合同价格形式：</w:t>
      </w:r>
      <w:r>
        <w:rPr>
          <w:rFonts w:hint="eastAsia" w:ascii="宋体" w:hAnsi="宋体" w:eastAsia="宋体" w:cs="Times New Roman"/>
          <w:sz w:val="24"/>
          <w:szCs w:val="24"/>
          <w:u w:val="single"/>
          <w:lang w:val="en-US" w:eastAsia="zh-CN"/>
        </w:rPr>
        <w:t>固定综合单价</w:t>
      </w:r>
      <w:r>
        <w:rPr>
          <w:rFonts w:hint="eastAsia" w:ascii="宋体" w:hAnsi="宋体" w:eastAsia="宋体" w:cs="Times New Roman"/>
          <w:sz w:val="24"/>
          <w:szCs w:val="24"/>
        </w:rPr>
        <w:t>。</w:t>
      </w:r>
    </w:p>
    <w:p w14:paraId="5F91B3B7">
      <w:pPr>
        <w:spacing w:line="400" w:lineRule="exact"/>
        <w:ind w:firstLine="480" w:firstLineChars="200"/>
        <w:rPr>
          <w:rFonts w:ascii="宋体" w:hAnsi="宋体" w:eastAsia="宋体" w:cs="Times New Roman"/>
          <w:sz w:val="24"/>
          <w:szCs w:val="24"/>
        </w:rPr>
      </w:pPr>
      <w:bookmarkStart w:id="4" w:name="_Toc351203485"/>
      <w:r>
        <w:rPr>
          <w:rFonts w:ascii="宋体" w:hAnsi="宋体" w:eastAsia="宋体" w:cs="Times New Roman"/>
          <w:sz w:val="24"/>
          <w:szCs w:val="24"/>
        </w:rPr>
        <w:t>其中：</w:t>
      </w:r>
    </w:p>
    <w:p w14:paraId="7A47CCCB">
      <w:pPr>
        <w:numPr>
          <w:ilvl w:val="0"/>
          <w:numId w:val="0"/>
        </w:numPr>
        <w:spacing w:line="400" w:lineRule="exact"/>
        <w:ind w:firstLine="480" w:firstLineChars="200"/>
        <w:rPr>
          <w:rFonts w:hint="eastAsia" w:ascii="宋体" w:hAnsi="宋体" w:eastAsia="宋体" w:cs="Times New Roman"/>
          <w:sz w:val="24"/>
          <w:szCs w:val="24"/>
          <w:lang w:val="en-US" w:eastAsia="zh-CN"/>
        </w:rPr>
      </w:pPr>
      <w:r>
        <w:rPr>
          <w:rFonts w:hint="eastAsia" w:ascii="宋体" w:hAnsi="宋体" w:eastAsia="宋体" w:cs="Times New Roman"/>
          <w:kern w:val="2"/>
          <w:sz w:val="24"/>
          <w:szCs w:val="24"/>
          <w:lang w:val="en-US" w:eastAsia="zh-CN" w:bidi="ar-SA"/>
        </w:rPr>
        <w:t>（1）</w:t>
      </w:r>
      <w:r>
        <w:rPr>
          <w:rFonts w:hint="eastAsia" w:ascii="宋体" w:hAnsi="宋体" w:eastAsia="宋体" w:cs="Times New Roman"/>
          <w:sz w:val="24"/>
          <w:szCs w:val="24"/>
          <w:lang w:val="en-US" w:eastAsia="zh-CN"/>
        </w:rPr>
        <w:t>安全文明施工费：</w:t>
      </w:r>
    </w:p>
    <w:p w14:paraId="0AD8B550">
      <w:pPr>
        <w:spacing w:line="400" w:lineRule="exact"/>
        <w:ind w:firstLine="1080" w:firstLineChars="450"/>
        <w:rPr>
          <w:rFonts w:hint="default" w:ascii="宋体" w:hAnsi="宋体" w:eastAsia="宋体" w:cs="Times New Roman"/>
          <w:sz w:val="24"/>
          <w:szCs w:val="24"/>
          <w:lang w:val="en-US" w:eastAsia="zh-CN"/>
        </w:rPr>
      </w:pPr>
      <w:r>
        <w:rPr>
          <w:rFonts w:ascii="宋体" w:hAnsi="宋体" w:eastAsia="宋体" w:cs="Times New Roman"/>
          <w:sz w:val="24"/>
          <w:szCs w:val="24"/>
        </w:rPr>
        <w:t>人民币（大写）</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p>
    <w:p w14:paraId="75D23F99">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lang w:eastAsia="zh-CN"/>
        </w:rPr>
        <w:t>（</w:t>
      </w:r>
      <w:r>
        <w:rPr>
          <w:rFonts w:hint="eastAsia" w:ascii="宋体" w:hAnsi="宋体" w:eastAsia="宋体" w:cs="Times New Roman"/>
          <w:sz w:val="24"/>
          <w:szCs w:val="24"/>
          <w:lang w:val="en-US" w:eastAsia="zh-CN"/>
        </w:rPr>
        <w:t>2）</w:t>
      </w:r>
      <w:r>
        <w:rPr>
          <w:rFonts w:ascii="宋体" w:hAnsi="宋体" w:eastAsia="宋体" w:cs="Times New Roman"/>
          <w:sz w:val="24"/>
          <w:szCs w:val="24"/>
        </w:rPr>
        <w:t>暂列金额：</w:t>
      </w:r>
    </w:p>
    <w:p w14:paraId="282C67F4">
      <w:pPr>
        <w:spacing w:line="400" w:lineRule="exact"/>
        <w:ind w:firstLine="1080" w:firstLineChars="450"/>
        <w:rPr>
          <w:rFonts w:ascii="宋体" w:hAnsi="宋体" w:eastAsia="宋体" w:cs="Times New Roman"/>
          <w:sz w:val="24"/>
          <w:szCs w:val="24"/>
          <w:u w:val="single"/>
        </w:rPr>
      </w:pPr>
      <w:r>
        <w:rPr>
          <w:rFonts w:ascii="宋体" w:hAnsi="宋体" w:eastAsia="宋体" w:cs="Times New Roman"/>
          <w:sz w:val="24"/>
          <w:szCs w:val="24"/>
        </w:rPr>
        <w:t>人民币（大写）</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玖仟捌佰壹拾柒</w:t>
      </w:r>
      <w:r>
        <w:rPr>
          <w:rFonts w:ascii="宋体" w:hAnsi="宋体" w:eastAsia="宋体" w:cs="Times New Roman"/>
          <w:sz w:val="24"/>
          <w:szCs w:val="24"/>
          <w:u w:val="single"/>
        </w:rPr>
        <w:t>元(¥</w:t>
      </w:r>
      <w:r>
        <w:rPr>
          <w:rFonts w:hint="eastAsia" w:ascii="宋体" w:hAnsi="宋体" w:eastAsia="宋体" w:cs="Times New Roman"/>
          <w:sz w:val="24"/>
          <w:szCs w:val="24"/>
          <w:u w:val="single"/>
          <w:lang w:val="en-US" w:eastAsia="zh-CN"/>
        </w:rPr>
        <w:t>8385</w:t>
      </w:r>
      <w:r>
        <w:rPr>
          <w:rFonts w:hint="eastAsia" w:ascii="宋体" w:hAnsi="宋体" w:eastAsia="宋体" w:cs="Times New Roman"/>
          <w:sz w:val="24"/>
          <w:szCs w:val="24"/>
          <w:u w:val="single"/>
        </w:rPr>
        <w:t>.</w:t>
      </w:r>
      <w:r>
        <w:rPr>
          <w:rFonts w:hint="eastAsia" w:ascii="宋体" w:hAnsi="宋体" w:eastAsia="宋体" w:cs="Times New Roman"/>
          <w:sz w:val="24"/>
          <w:szCs w:val="24"/>
          <w:u w:val="single"/>
          <w:lang w:val="en-US" w:eastAsia="zh-CN"/>
        </w:rPr>
        <w:t>9</w:t>
      </w:r>
      <w:r>
        <w:rPr>
          <w:rFonts w:hint="eastAsia" w:ascii="宋体" w:hAnsi="宋体" w:eastAsia="宋体" w:cs="Times New Roman"/>
          <w:sz w:val="24"/>
          <w:szCs w:val="24"/>
          <w:u w:val="single"/>
        </w:rPr>
        <w:t>0</w:t>
      </w:r>
      <w:r>
        <w:rPr>
          <w:rFonts w:ascii="宋体" w:hAnsi="宋体" w:eastAsia="宋体" w:cs="Times New Roman"/>
          <w:sz w:val="24"/>
          <w:szCs w:val="24"/>
          <w:u w:val="single"/>
        </w:rPr>
        <w:t>)。</w:t>
      </w:r>
      <w:bookmarkStart w:id="435" w:name="_GoBack"/>
      <w:bookmarkEnd w:id="435"/>
    </w:p>
    <w:p w14:paraId="74BC031A">
      <w:pPr>
        <w:spacing w:line="400" w:lineRule="exact"/>
        <w:ind w:firstLine="360"/>
        <w:rPr>
          <w:rFonts w:ascii="宋体" w:hAnsi="宋体" w:eastAsia="宋体" w:cs="Times New Roman"/>
          <w:sz w:val="24"/>
          <w:szCs w:val="24"/>
        </w:rPr>
      </w:pPr>
      <w:r>
        <w:rPr>
          <w:rFonts w:hint="eastAsia" w:ascii="宋体" w:hAnsi="宋体" w:eastAsia="宋体" w:cs="宋体"/>
          <w:sz w:val="24"/>
          <w:szCs w:val="24"/>
        </w:rPr>
        <w:t>五、</w:t>
      </w:r>
      <w:bookmarkEnd w:id="4"/>
      <w:r>
        <w:rPr>
          <w:rFonts w:hint="eastAsia" w:ascii="宋体" w:hAnsi="宋体" w:eastAsia="宋体" w:cs="宋体"/>
          <w:sz w:val="24"/>
          <w:szCs w:val="24"/>
        </w:rPr>
        <w:t>项目经理</w:t>
      </w:r>
    </w:p>
    <w:p w14:paraId="31FA15DB">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承包人项目经理：</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w:t>
      </w:r>
    </w:p>
    <w:p w14:paraId="2972C2AA">
      <w:pPr>
        <w:spacing w:line="400" w:lineRule="exact"/>
        <w:ind w:firstLine="360"/>
        <w:rPr>
          <w:rFonts w:ascii="宋体" w:hAnsi="宋体" w:eastAsia="宋体" w:cs="Times New Roman"/>
          <w:sz w:val="24"/>
          <w:szCs w:val="24"/>
        </w:rPr>
      </w:pPr>
      <w:bookmarkStart w:id="5" w:name="_Toc351203486"/>
      <w:r>
        <w:rPr>
          <w:rFonts w:hint="eastAsia" w:ascii="宋体" w:hAnsi="宋体" w:eastAsia="宋体" w:cs="宋体"/>
          <w:sz w:val="24"/>
          <w:szCs w:val="24"/>
        </w:rPr>
        <w:t>六、合同文件构成</w:t>
      </w:r>
      <w:bookmarkEnd w:id="5"/>
    </w:p>
    <w:p w14:paraId="204F111E">
      <w:pPr>
        <w:spacing w:line="400" w:lineRule="exact"/>
        <w:ind w:firstLine="480" w:firstLineChars="200"/>
        <w:rPr>
          <w:rFonts w:ascii="宋体" w:hAnsi="宋体" w:eastAsia="宋体" w:cs="Times New Roman"/>
          <w:bCs/>
          <w:sz w:val="24"/>
          <w:szCs w:val="24"/>
        </w:rPr>
      </w:pPr>
      <w:r>
        <w:rPr>
          <w:rFonts w:hint="eastAsia" w:ascii="宋体" w:hAnsi="宋体" w:eastAsia="宋体" w:cs="Times New Roman"/>
          <w:bCs/>
          <w:sz w:val="24"/>
          <w:szCs w:val="24"/>
        </w:rPr>
        <w:t>本协议书与下列文件一起构成合同文件：</w:t>
      </w:r>
    </w:p>
    <w:p w14:paraId="5C29E4EB">
      <w:pPr>
        <w:autoSpaceDE w:val="0"/>
        <w:autoSpaceDN w:val="0"/>
        <w:adjustRightInd w:val="0"/>
        <w:spacing w:line="400" w:lineRule="exact"/>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w:t>
      </w:r>
      <w:r>
        <w:rPr>
          <w:rFonts w:ascii="宋体" w:hAnsi="宋体" w:eastAsia="宋体" w:cs="Times New Roman"/>
          <w:sz w:val="24"/>
          <w:szCs w:val="24"/>
        </w:rPr>
        <w:t>1</w:t>
      </w:r>
      <w:r>
        <w:rPr>
          <w:rFonts w:hint="eastAsia" w:ascii="宋体" w:hAnsi="宋体" w:eastAsia="宋体" w:cs="Times New Roman"/>
          <w:sz w:val="24"/>
          <w:szCs w:val="24"/>
        </w:rPr>
        <w:t>）中标通知书（如果有）；</w:t>
      </w:r>
    </w:p>
    <w:p w14:paraId="136C9C65">
      <w:pPr>
        <w:autoSpaceDE w:val="0"/>
        <w:autoSpaceDN w:val="0"/>
        <w:adjustRightInd w:val="0"/>
        <w:spacing w:line="400" w:lineRule="exact"/>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w:t>
      </w:r>
      <w:r>
        <w:rPr>
          <w:rFonts w:ascii="宋体" w:hAnsi="宋体" w:eastAsia="宋体" w:cs="Times New Roman"/>
          <w:sz w:val="24"/>
          <w:szCs w:val="24"/>
        </w:rPr>
        <w:t>2</w:t>
      </w:r>
      <w:r>
        <w:rPr>
          <w:rFonts w:hint="eastAsia" w:ascii="宋体" w:hAnsi="宋体" w:eastAsia="宋体" w:cs="Times New Roman"/>
          <w:sz w:val="24"/>
          <w:szCs w:val="24"/>
        </w:rPr>
        <w:t>）投标函及其附录（如果有）；</w:t>
      </w:r>
    </w:p>
    <w:p w14:paraId="00E75775">
      <w:pPr>
        <w:autoSpaceDE w:val="0"/>
        <w:autoSpaceDN w:val="0"/>
        <w:adjustRightInd w:val="0"/>
        <w:spacing w:line="400" w:lineRule="exact"/>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w:t>
      </w:r>
      <w:r>
        <w:rPr>
          <w:rFonts w:ascii="宋体" w:hAnsi="宋体" w:eastAsia="宋体" w:cs="Times New Roman"/>
          <w:sz w:val="24"/>
          <w:szCs w:val="24"/>
        </w:rPr>
        <w:t>3</w:t>
      </w:r>
      <w:r>
        <w:rPr>
          <w:rFonts w:hint="eastAsia" w:ascii="宋体" w:hAnsi="宋体" w:eastAsia="宋体" w:cs="Times New Roman"/>
          <w:sz w:val="24"/>
          <w:szCs w:val="24"/>
        </w:rPr>
        <w:t>）专用合同条款及其附件；</w:t>
      </w:r>
    </w:p>
    <w:p w14:paraId="4526D0AB">
      <w:pPr>
        <w:autoSpaceDE w:val="0"/>
        <w:autoSpaceDN w:val="0"/>
        <w:adjustRightInd w:val="0"/>
        <w:spacing w:line="400" w:lineRule="exact"/>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w:t>
      </w:r>
      <w:r>
        <w:rPr>
          <w:rFonts w:ascii="宋体" w:hAnsi="宋体" w:eastAsia="宋体" w:cs="Times New Roman"/>
          <w:sz w:val="24"/>
          <w:szCs w:val="24"/>
        </w:rPr>
        <w:t>4</w:t>
      </w:r>
      <w:r>
        <w:rPr>
          <w:rFonts w:hint="eastAsia" w:ascii="宋体" w:hAnsi="宋体" w:eastAsia="宋体" w:cs="Times New Roman"/>
          <w:sz w:val="24"/>
          <w:szCs w:val="24"/>
        </w:rPr>
        <w:t>）通用合同条款；</w:t>
      </w:r>
    </w:p>
    <w:p w14:paraId="2635E108">
      <w:pPr>
        <w:autoSpaceDE w:val="0"/>
        <w:autoSpaceDN w:val="0"/>
        <w:adjustRightInd w:val="0"/>
        <w:spacing w:line="400" w:lineRule="exact"/>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w:t>
      </w:r>
      <w:r>
        <w:rPr>
          <w:rFonts w:ascii="宋体" w:hAnsi="宋体" w:eastAsia="宋体" w:cs="Times New Roman"/>
          <w:sz w:val="24"/>
          <w:szCs w:val="24"/>
        </w:rPr>
        <w:t>5</w:t>
      </w:r>
      <w:r>
        <w:rPr>
          <w:rFonts w:hint="eastAsia" w:ascii="宋体" w:hAnsi="宋体" w:eastAsia="宋体" w:cs="Times New Roman"/>
          <w:sz w:val="24"/>
          <w:szCs w:val="24"/>
        </w:rPr>
        <w:t>）技术标准和要求；；</w:t>
      </w:r>
    </w:p>
    <w:p w14:paraId="2E5D39A8">
      <w:pPr>
        <w:autoSpaceDE w:val="0"/>
        <w:autoSpaceDN w:val="0"/>
        <w:adjustRightInd w:val="0"/>
        <w:spacing w:line="400" w:lineRule="exact"/>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w:t>
      </w:r>
      <w:r>
        <w:rPr>
          <w:rFonts w:hint="eastAsia" w:ascii="宋体" w:hAnsi="宋体" w:eastAsia="宋体" w:cs="Times New Roman"/>
          <w:sz w:val="24"/>
          <w:szCs w:val="24"/>
          <w:lang w:val="en-US" w:eastAsia="zh-CN"/>
        </w:rPr>
        <w:t>6</w:t>
      </w:r>
      <w:r>
        <w:rPr>
          <w:rFonts w:hint="eastAsia" w:ascii="宋体" w:hAnsi="宋体" w:eastAsia="宋体" w:cs="Times New Roman"/>
          <w:sz w:val="24"/>
          <w:szCs w:val="24"/>
        </w:rPr>
        <w:t>）已标价工程量清单或预算书；</w:t>
      </w:r>
    </w:p>
    <w:p w14:paraId="6536F9AC">
      <w:pPr>
        <w:autoSpaceDE w:val="0"/>
        <w:autoSpaceDN w:val="0"/>
        <w:adjustRightInd w:val="0"/>
        <w:spacing w:line="400" w:lineRule="exact"/>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w:t>
      </w:r>
      <w:r>
        <w:rPr>
          <w:rFonts w:hint="eastAsia" w:ascii="宋体" w:hAnsi="宋体" w:eastAsia="宋体" w:cs="Times New Roman"/>
          <w:sz w:val="24"/>
          <w:szCs w:val="24"/>
          <w:lang w:val="en-US" w:eastAsia="zh-CN"/>
        </w:rPr>
        <w:t>7</w:t>
      </w:r>
      <w:r>
        <w:rPr>
          <w:rFonts w:hint="eastAsia" w:ascii="宋体" w:hAnsi="宋体" w:eastAsia="宋体" w:cs="Times New Roman"/>
          <w:sz w:val="24"/>
          <w:szCs w:val="24"/>
        </w:rPr>
        <w:t>）其他合同文件。</w:t>
      </w:r>
    </w:p>
    <w:p w14:paraId="0D655F4B">
      <w:pPr>
        <w:autoSpaceDE w:val="0"/>
        <w:autoSpaceDN w:val="0"/>
        <w:adjustRightInd w:val="0"/>
        <w:spacing w:line="400" w:lineRule="exact"/>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在合同订立及履行过程中形成的与合同有关的文件均构成合同文件组成部分。</w:t>
      </w:r>
    </w:p>
    <w:p w14:paraId="12845C51">
      <w:pPr>
        <w:autoSpaceDE w:val="0"/>
        <w:autoSpaceDN w:val="0"/>
        <w:adjustRightInd w:val="0"/>
        <w:spacing w:line="400" w:lineRule="exact"/>
        <w:ind w:firstLine="480" w:firstLineChars="200"/>
        <w:jc w:val="left"/>
        <w:rPr>
          <w:rFonts w:ascii="宋体" w:hAnsi="宋体" w:eastAsia="宋体" w:cs="Times New Roman"/>
          <w:sz w:val="24"/>
          <w:szCs w:val="24"/>
        </w:rPr>
      </w:pPr>
      <w:r>
        <w:rPr>
          <w:rFonts w:hint="eastAsia" w:ascii="宋体" w:hAnsi="宋体" w:eastAsia="宋体" w:cs="Times New Roman"/>
          <w:sz w:val="24"/>
          <w:szCs w:val="24"/>
        </w:rPr>
        <w:t>上述各项合同文件包括合同当事人就该项合同文件所作出的补充和修改，属于同一类内容的文件，应以最新签署的为准。专用合同条款及其附件须经合同当事人签字或盖章。</w:t>
      </w:r>
    </w:p>
    <w:p w14:paraId="07ABE2BF">
      <w:pPr>
        <w:spacing w:line="400" w:lineRule="exact"/>
        <w:ind w:firstLine="360"/>
        <w:rPr>
          <w:rFonts w:ascii="宋体" w:hAnsi="宋体" w:eastAsia="宋体" w:cs="Times New Roman"/>
          <w:sz w:val="24"/>
          <w:szCs w:val="24"/>
        </w:rPr>
      </w:pPr>
      <w:bookmarkStart w:id="6" w:name="_Toc351203487"/>
      <w:r>
        <w:rPr>
          <w:rFonts w:hint="eastAsia" w:ascii="宋体" w:hAnsi="宋体" w:eastAsia="宋体" w:cs="宋体"/>
          <w:sz w:val="24"/>
          <w:szCs w:val="24"/>
        </w:rPr>
        <w:t>七、承诺</w:t>
      </w:r>
      <w:bookmarkEnd w:id="6"/>
    </w:p>
    <w:p w14:paraId="57C654AC">
      <w:pPr>
        <w:spacing w:line="400" w:lineRule="exact"/>
        <w:ind w:firstLine="480" w:firstLineChars="200"/>
        <w:rPr>
          <w:rFonts w:ascii="宋体" w:hAnsi="宋体" w:eastAsia="宋体" w:cs="Times New Roman"/>
          <w:bCs/>
          <w:sz w:val="24"/>
          <w:szCs w:val="24"/>
        </w:rPr>
      </w:pPr>
      <w:r>
        <w:rPr>
          <w:rFonts w:ascii="宋体" w:hAnsi="宋体" w:eastAsia="宋体" w:cs="Times New Roman"/>
          <w:bCs/>
          <w:sz w:val="24"/>
          <w:szCs w:val="24"/>
        </w:rPr>
        <w:t>1.</w:t>
      </w:r>
      <w:r>
        <w:rPr>
          <w:rFonts w:hint="eastAsia" w:ascii="宋体" w:hAnsi="宋体" w:eastAsia="宋体" w:cs="Times New Roman"/>
          <w:bCs/>
          <w:sz w:val="24"/>
          <w:szCs w:val="24"/>
        </w:rPr>
        <w:t>发包人承诺按照法律规定履行项目审批手续、筹集工程建设资金并按照合同约定的期限和方式支付合同价款。</w:t>
      </w:r>
    </w:p>
    <w:p w14:paraId="69D91215">
      <w:pPr>
        <w:spacing w:line="400" w:lineRule="exact"/>
        <w:ind w:firstLine="480" w:firstLineChars="200"/>
        <w:rPr>
          <w:rFonts w:ascii="宋体" w:hAnsi="宋体" w:eastAsia="宋体" w:cs="Times New Roman"/>
          <w:bCs/>
          <w:sz w:val="24"/>
          <w:szCs w:val="24"/>
        </w:rPr>
      </w:pPr>
      <w:r>
        <w:rPr>
          <w:rFonts w:ascii="宋体" w:hAnsi="宋体" w:eastAsia="宋体" w:cs="Times New Roman"/>
          <w:bCs/>
          <w:sz w:val="24"/>
          <w:szCs w:val="24"/>
        </w:rPr>
        <w:t>2.</w:t>
      </w:r>
      <w:r>
        <w:rPr>
          <w:rFonts w:hint="eastAsia" w:ascii="宋体" w:hAnsi="宋体" w:eastAsia="宋体" w:cs="Times New Roman"/>
          <w:bCs/>
          <w:sz w:val="24"/>
          <w:szCs w:val="24"/>
        </w:rPr>
        <w:t>承包人承诺按照法律规定及合同约定组织完成工程施工，确保工程质量和安全，不进行转包及违法分包，并在缺陷责任期及保修期内承担相应的工程维修责任。</w:t>
      </w:r>
    </w:p>
    <w:p w14:paraId="78A58D15">
      <w:pPr>
        <w:spacing w:line="400" w:lineRule="exact"/>
        <w:ind w:firstLine="480" w:firstLineChars="200"/>
        <w:rPr>
          <w:rFonts w:ascii="宋体" w:hAnsi="宋体" w:eastAsia="宋体" w:cs="Times New Roman"/>
          <w:bCs/>
          <w:sz w:val="24"/>
          <w:szCs w:val="24"/>
        </w:rPr>
      </w:pPr>
      <w:r>
        <w:rPr>
          <w:rFonts w:ascii="宋体" w:hAnsi="宋体" w:eastAsia="宋体" w:cs="Times New Roman"/>
          <w:bCs/>
          <w:sz w:val="24"/>
          <w:szCs w:val="24"/>
        </w:rPr>
        <w:t>3.</w:t>
      </w:r>
      <w:r>
        <w:rPr>
          <w:rFonts w:hint="eastAsia" w:ascii="宋体" w:hAnsi="宋体" w:eastAsia="宋体" w:cs="Times New Roman"/>
          <w:bCs/>
          <w:sz w:val="24"/>
          <w:szCs w:val="24"/>
        </w:rPr>
        <w:t>发包人和承包人通过招投标形式签订合同的，双方理解并承诺不再就同一工程另行签订与合同实质性内容相背离的协议。</w:t>
      </w:r>
    </w:p>
    <w:p w14:paraId="1949297E">
      <w:pPr>
        <w:spacing w:line="400" w:lineRule="exact"/>
        <w:ind w:firstLine="360"/>
        <w:rPr>
          <w:rFonts w:ascii="宋体" w:hAnsi="宋体" w:eastAsia="宋体" w:cs="Times New Roman"/>
          <w:bCs/>
          <w:sz w:val="24"/>
          <w:szCs w:val="24"/>
        </w:rPr>
      </w:pPr>
      <w:bookmarkStart w:id="7" w:name="_Toc351203488"/>
      <w:r>
        <w:rPr>
          <w:rFonts w:hint="eastAsia" w:ascii="宋体" w:hAnsi="宋体" w:eastAsia="宋体" w:cs="Times New Roman"/>
          <w:sz w:val="24"/>
          <w:szCs w:val="24"/>
        </w:rPr>
        <w:t>八、词语含义</w:t>
      </w:r>
      <w:bookmarkEnd w:id="7"/>
    </w:p>
    <w:p w14:paraId="10A4FF99">
      <w:pPr>
        <w:spacing w:line="400" w:lineRule="exact"/>
        <w:ind w:firstLine="480" w:firstLineChars="200"/>
        <w:rPr>
          <w:rFonts w:ascii="宋体" w:hAnsi="宋体" w:eastAsia="宋体" w:cs="Times New Roman"/>
          <w:bCs/>
          <w:sz w:val="24"/>
          <w:szCs w:val="24"/>
        </w:rPr>
      </w:pPr>
      <w:r>
        <w:rPr>
          <w:rFonts w:hint="eastAsia" w:ascii="宋体" w:hAnsi="宋体" w:eastAsia="宋体" w:cs="Times New Roman"/>
          <w:bCs/>
          <w:sz w:val="24"/>
          <w:szCs w:val="24"/>
        </w:rPr>
        <w:t>本协议书中词语含义与第二部分通用合同条款中赋予的含义相同。</w:t>
      </w:r>
    </w:p>
    <w:p w14:paraId="1A8886D0">
      <w:pPr>
        <w:spacing w:line="400" w:lineRule="exact"/>
        <w:ind w:firstLine="360"/>
        <w:rPr>
          <w:rFonts w:ascii="宋体" w:hAnsi="宋体" w:eastAsia="宋体" w:cs="Times New Roman"/>
          <w:sz w:val="24"/>
          <w:szCs w:val="24"/>
        </w:rPr>
      </w:pPr>
      <w:bookmarkStart w:id="8" w:name="_Toc351203489"/>
      <w:r>
        <w:rPr>
          <w:rFonts w:hint="eastAsia" w:ascii="宋体" w:hAnsi="宋体" w:eastAsia="宋体" w:cs="宋体"/>
          <w:sz w:val="24"/>
          <w:szCs w:val="24"/>
        </w:rPr>
        <w:t>九、签订时间</w:t>
      </w:r>
      <w:bookmarkEnd w:id="8"/>
    </w:p>
    <w:p w14:paraId="2EEFC47C">
      <w:pPr>
        <w:spacing w:line="400" w:lineRule="exact"/>
        <w:ind w:firstLine="480" w:firstLineChars="200"/>
        <w:rPr>
          <w:rFonts w:ascii="宋体" w:hAnsi="宋体" w:eastAsia="宋体" w:cs="Times New Roman"/>
          <w:bCs/>
          <w:sz w:val="24"/>
          <w:szCs w:val="24"/>
        </w:rPr>
      </w:pPr>
      <w:r>
        <w:rPr>
          <w:rFonts w:hint="eastAsia" w:ascii="宋体" w:hAnsi="宋体" w:eastAsia="宋体" w:cs="Times New Roman"/>
          <w:bCs/>
          <w:sz w:val="24"/>
          <w:szCs w:val="24"/>
        </w:rPr>
        <w:t>本合同于</w:t>
      </w:r>
      <w:r>
        <w:rPr>
          <w:rFonts w:hint="eastAsia" w:ascii="宋体" w:hAnsi="宋体" w:eastAsia="宋体" w:cs="Times New Roman"/>
          <w:bCs/>
          <w:sz w:val="24"/>
          <w:szCs w:val="24"/>
          <w:u w:val="single"/>
        </w:rPr>
        <w:t xml:space="preserve">  </w:t>
      </w:r>
      <w:r>
        <w:rPr>
          <w:rFonts w:ascii="宋体" w:hAnsi="宋体" w:eastAsia="宋体" w:cs="Times New Roman"/>
          <w:bCs/>
          <w:sz w:val="24"/>
          <w:szCs w:val="24"/>
          <w:u w:val="single"/>
        </w:rPr>
        <w:t>202</w:t>
      </w:r>
      <w:r>
        <w:rPr>
          <w:rFonts w:hint="eastAsia" w:ascii="宋体" w:hAnsi="宋体" w:eastAsia="宋体" w:cs="Times New Roman"/>
          <w:bCs/>
          <w:sz w:val="24"/>
          <w:szCs w:val="24"/>
          <w:u w:val="single"/>
          <w:lang w:val="en-US" w:eastAsia="zh-CN"/>
        </w:rPr>
        <w:t>6</w:t>
      </w:r>
      <w:r>
        <w:rPr>
          <w:rFonts w:hint="eastAsia" w:ascii="宋体" w:hAnsi="宋体" w:eastAsia="宋体" w:cs="Times New Roman"/>
          <w:bCs/>
          <w:sz w:val="24"/>
          <w:szCs w:val="24"/>
          <w:u w:val="single"/>
        </w:rPr>
        <w:t xml:space="preserve">  年   月  </w:t>
      </w:r>
      <w:r>
        <w:rPr>
          <w:rFonts w:hint="eastAsia" w:ascii="宋体" w:hAnsi="宋体" w:eastAsia="宋体" w:cs="Times New Roman"/>
          <w:bCs/>
          <w:sz w:val="24"/>
          <w:szCs w:val="24"/>
          <w:u w:val="single"/>
          <w:lang w:val="en-US" w:eastAsia="zh-CN"/>
        </w:rPr>
        <w:t xml:space="preserve">  </w:t>
      </w:r>
      <w:r>
        <w:rPr>
          <w:rFonts w:hint="eastAsia" w:ascii="宋体" w:hAnsi="宋体" w:eastAsia="宋体" w:cs="Times New Roman"/>
          <w:bCs/>
          <w:sz w:val="24"/>
          <w:szCs w:val="24"/>
          <w:u w:val="single"/>
        </w:rPr>
        <w:t>日</w:t>
      </w:r>
      <w:r>
        <w:rPr>
          <w:rFonts w:hint="eastAsia" w:ascii="宋体" w:hAnsi="宋体" w:eastAsia="宋体" w:cs="Times New Roman"/>
          <w:bCs/>
          <w:sz w:val="24"/>
          <w:szCs w:val="24"/>
        </w:rPr>
        <w:t>签订。</w:t>
      </w:r>
    </w:p>
    <w:p w14:paraId="2A07FF15">
      <w:pPr>
        <w:spacing w:line="400" w:lineRule="exact"/>
        <w:ind w:firstLine="360"/>
        <w:rPr>
          <w:rFonts w:ascii="宋体" w:hAnsi="宋体" w:eastAsia="宋体" w:cs="Times New Roman"/>
          <w:sz w:val="24"/>
          <w:szCs w:val="24"/>
        </w:rPr>
      </w:pPr>
      <w:bookmarkStart w:id="9" w:name="_Toc351203490"/>
      <w:r>
        <w:rPr>
          <w:rFonts w:hint="eastAsia" w:ascii="宋体" w:hAnsi="宋体" w:eastAsia="宋体" w:cs="宋体"/>
          <w:sz w:val="24"/>
          <w:szCs w:val="24"/>
        </w:rPr>
        <w:t>十、签订地点</w:t>
      </w:r>
      <w:bookmarkEnd w:id="9"/>
    </w:p>
    <w:p w14:paraId="6542B97E">
      <w:pPr>
        <w:spacing w:line="400" w:lineRule="exact"/>
        <w:ind w:firstLine="480" w:firstLineChars="200"/>
        <w:rPr>
          <w:rFonts w:ascii="宋体" w:hAnsi="宋体" w:eastAsia="宋体" w:cs="Times New Roman"/>
          <w:bCs/>
          <w:sz w:val="24"/>
          <w:szCs w:val="24"/>
        </w:rPr>
      </w:pPr>
      <w:r>
        <w:rPr>
          <w:rFonts w:hint="eastAsia" w:ascii="宋体" w:hAnsi="宋体" w:eastAsia="宋体" w:cs="Times New Roman"/>
          <w:bCs/>
          <w:sz w:val="24"/>
          <w:szCs w:val="24"/>
        </w:rPr>
        <w:t>本合同在</w:t>
      </w:r>
      <w:r>
        <w:rPr>
          <w:rFonts w:hint="eastAsia" w:ascii="宋体" w:hAnsi="宋体" w:eastAsia="宋体" w:cs="Times New Roman"/>
          <w:sz w:val="24"/>
          <w:szCs w:val="24"/>
          <w:u w:val="single"/>
        </w:rPr>
        <w:t xml:space="preserve">   扬州</w:t>
      </w:r>
      <w:r>
        <w:rPr>
          <w:rFonts w:hint="eastAsia" w:ascii="宋体" w:hAnsi="宋体" w:eastAsia="宋体" w:cs="Times New Roman"/>
          <w:sz w:val="24"/>
          <w:szCs w:val="24"/>
          <w:u w:val="single"/>
          <w:lang w:val="en-US" w:eastAsia="zh-CN"/>
        </w:rPr>
        <w:t>市政</w:t>
      </w:r>
      <w:r>
        <w:rPr>
          <w:rFonts w:hint="eastAsia" w:ascii="宋体" w:hAnsi="宋体" w:eastAsia="宋体" w:cs="Times New Roman"/>
          <w:sz w:val="24"/>
          <w:szCs w:val="24"/>
          <w:u w:val="single"/>
        </w:rPr>
        <w:t xml:space="preserve">公用集团有限公司   </w:t>
      </w:r>
      <w:r>
        <w:rPr>
          <w:rFonts w:hint="eastAsia" w:ascii="宋体" w:hAnsi="宋体" w:eastAsia="宋体" w:cs="Times New Roman"/>
          <w:bCs/>
          <w:sz w:val="24"/>
          <w:szCs w:val="24"/>
        </w:rPr>
        <w:t>签订。</w:t>
      </w:r>
    </w:p>
    <w:p w14:paraId="22C65A98">
      <w:pPr>
        <w:spacing w:line="400" w:lineRule="exact"/>
        <w:ind w:firstLine="360"/>
        <w:rPr>
          <w:rFonts w:ascii="宋体" w:hAnsi="宋体" w:eastAsia="宋体" w:cs="Times New Roman"/>
          <w:sz w:val="24"/>
          <w:szCs w:val="24"/>
        </w:rPr>
      </w:pPr>
      <w:bookmarkStart w:id="10" w:name="_Toc351203491"/>
      <w:r>
        <w:rPr>
          <w:rFonts w:hint="eastAsia" w:ascii="宋体" w:hAnsi="宋体" w:eastAsia="宋体" w:cs="宋体"/>
          <w:sz w:val="24"/>
          <w:szCs w:val="24"/>
        </w:rPr>
        <w:t>十一、补充协议</w:t>
      </w:r>
      <w:bookmarkEnd w:id="10"/>
    </w:p>
    <w:p w14:paraId="722BAA43">
      <w:pPr>
        <w:spacing w:line="400" w:lineRule="exact"/>
        <w:ind w:firstLine="480" w:firstLineChars="200"/>
        <w:rPr>
          <w:rFonts w:ascii="宋体" w:hAnsi="宋体" w:eastAsia="宋体" w:cs="Times New Roman"/>
          <w:b/>
          <w:bCs/>
          <w:sz w:val="24"/>
          <w:szCs w:val="24"/>
        </w:rPr>
      </w:pPr>
      <w:r>
        <w:rPr>
          <w:rFonts w:hint="eastAsia" w:ascii="宋体" w:hAnsi="宋体" w:eastAsia="宋体" w:cs="Times New Roman"/>
          <w:bCs/>
          <w:sz w:val="24"/>
          <w:szCs w:val="24"/>
        </w:rPr>
        <w:t>合同未尽事宜，合同当事人另行签订补充协议，补充协议是合同的组成部分。</w:t>
      </w:r>
    </w:p>
    <w:p w14:paraId="1B4CE436">
      <w:pPr>
        <w:spacing w:line="400" w:lineRule="exact"/>
        <w:ind w:firstLine="360"/>
        <w:rPr>
          <w:rFonts w:ascii="宋体" w:hAnsi="宋体" w:eastAsia="宋体" w:cs="Times New Roman"/>
          <w:sz w:val="24"/>
          <w:szCs w:val="24"/>
        </w:rPr>
      </w:pPr>
      <w:bookmarkStart w:id="11" w:name="_Toc351203492"/>
      <w:r>
        <w:rPr>
          <w:rFonts w:hint="eastAsia" w:ascii="宋体" w:hAnsi="宋体" w:eastAsia="宋体" w:cs="宋体"/>
          <w:sz w:val="24"/>
          <w:szCs w:val="24"/>
        </w:rPr>
        <w:t>十二、合同生效</w:t>
      </w:r>
      <w:bookmarkEnd w:id="11"/>
    </w:p>
    <w:p w14:paraId="477B16D3">
      <w:pPr>
        <w:spacing w:line="400" w:lineRule="exact"/>
        <w:ind w:firstLine="480" w:firstLineChars="200"/>
        <w:rPr>
          <w:rFonts w:ascii="宋体" w:hAnsi="宋体" w:eastAsia="宋体" w:cs="Times New Roman"/>
          <w:bCs/>
          <w:sz w:val="24"/>
          <w:szCs w:val="24"/>
        </w:rPr>
      </w:pPr>
      <w:r>
        <w:rPr>
          <w:rFonts w:hint="eastAsia" w:ascii="宋体" w:hAnsi="宋体" w:eastAsia="宋体" w:cs="Times New Roman"/>
          <w:bCs/>
          <w:sz w:val="24"/>
          <w:szCs w:val="24"/>
        </w:rPr>
        <w:t>本合同自</w:t>
      </w:r>
      <w:r>
        <w:rPr>
          <w:rFonts w:hint="eastAsia" w:ascii="宋体" w:hAnsi="宋体" w:eastAsia="宋体" w:cs="Times New Roman"/>
          <w:bCs/>
          <w:sz w:val="24"/>
          <w:szCs w:val="24"/>
          <w:u w:val="single"/>
        </w:rPr>
        <w:t>双方签字、盖章之日起</w:t>
      </w:r>
      <w:r>
        <w:rPr>
          <w:rFonts w:hint="eastAsia" w:ascii="宋体" w:hAnsi="宋体" w:eastAsia="宋体" w:cs="Times New Roman"/>
          <w:bCs/>
          <w:sz w:val="24"/>
          <w:szCs w:val="24"/>
        </w:rPr>
        <w:t>生效。</w:t>
      </w:r>
    </w:p>
    <w:p w14:paraId="01DC07BA">
      <w:pPr>
        <w:spacing w:line="400" w:lineRule="exact"/>
        <w:ind w:firstLine="360"/>
        <w:rPr>
          <w:rFonts w:ascii="宋体" w:hAnsi="宋体" w:eastAsia="宋体" w:cs="Times New Roman"/>
          <w:sz w:val="24"/>
          <w:szCs w:val="24"/>
        </w:rPr>
      </w:pPr>
      <w:bookmarkStart w:id="12" w:name="_Toc351203493"/>
      <w:r>
        <w:rPr>
          <w:rFonts w:hint="eastAsia" w:ascii="宋体" w:hAnsi="宋体" w:eastAsia="宋体" w:cs="宋体"/>
          <w:sz w:val="24"/>
          <w:szCs w:val="24"/>
        </w:rPr>
        <w:t>十三、合同份数</w:t>
      </w:r>
      <w:bookmarkEnd w:id="12"/>
    </w:p>
    <w:p w14:paraId="5F90D399">
      <w:pPr>
        <w:spacing w:line="400" w:lineRule="exact"/>
        <w:ind w:firstLine="540"/>
        <w:rPr>
          <w:rFonts w:ascii="宋体" w:hAnsi="宋体" w:eastAsia="宋体" w:cs="Times New Roman"/>
          <w:sz w:val="24"/>
          <w:szCs w:val="24"/>
        </w:rPr>
      </w:pPr>
      <w:r>
        <w:rPr>
          <w:rFonts w:hint="eastAsia" w:ascii="宋体" w:hAnsi="宋体" w:eastAsia="宋体" w:cs="Times New Roman"/>
          <w:bCs/>
          <w:sz w:val="24"/>
          <w:szCs w:val="24"/>
        </w:rPr>
        <w:t>本合同一式</w:t>
      </w:r>
      <w:r>
        <w:rPr>
          <w:rFonts w:hint="eastAsia" w:ascii="宋体" w:hAnsi="宋体" w:eastAsia="宋体" w:cs="Times New Roman"/>
          <w:bCs/>
          <w:sz w:val="24"/>
          <w:szCs w:val="24"/>
          <w:u w:val="single"/>
        </w:rPr>
        <w:t>四</w:t>
      </w:r>
      <w:r>
        <w:rPr>
          <w:rFonts w:hint="eastAsia" w:ascii="宋体" w:hAnsi="宋体" w:eastAsia="宋体" w:cs="Times New Roman"/>
          <w:bCs/>
          <w:sz w:val="24"/>
          <w:szCs w:val="24"/>
        </w:rPr>
        <w:t>份，均具有同等法律效力，发包人执</w:t>
      </w:r>
      <w:r>
        <w:rPr>
          <w:rFonts w:hint="eastAsia" w:ascii="宋体" w:hAnsi="宋体" w:eastAsia="宋体" w:cs="Times New Roman"/>
          <w:bCs/>
          <w:sz w:val="24"/>
          <w:szCs w:val="24"/>
          <w:u w:val="single"/>
        </w:rPr>
        <w:t>二</w:t>
      </w:r>
      <w:r>
        <w:rPr>
          <w:rFonts w:hint="eastAsia" w:ascii="宋体" w:hAnsi="宋体" w:eastAsia="宋体" w:cs="Times New Roman"/>
          <w:bCs/>
          <w:sz w:val="24"/>
          <w:szCs w:val="24"/>
        </w:rPr>
        <w:t>份，承包人执</w:t>
      </w:r>
      <w:r>
        <w:rPr>
          <w:rFonts w:hint="eastAsia" w:ascii="宋体" w:hAnsi="宋体" w:eastAsia="宋体" w:cs="Times New Roman"/>
          <w:bCs/>
          <w:sz w:val="24"/>
          <w:szCs w:val="24"/>
          <w:u w:val="single"/>
        </w:rPr>
        <w:t>二</w:t>
      </w:r>
      <w:r>
        <w:rPr>
          <w:rFonts w:hint="eastAsia" w:ascii="宋体" w:hAnsi="宋体" w:eastAsia="宋体" w:cs="Times New Roman"/>
          <w:bCs/>
          <w:sz w:val="24"/>
          <w:szCs w:val="24"/>
        </w:rPr>
        <w:t>份。</w:t>
      </w:r>
    </w:p>
    <w:p w14:paraId="6A761A5D">
      <w:pPr>
        <w:spacing w:line="400" w:lineRule="exact"/>
        <w:ind w:firstLine="480" w:firstLineChars="200"/>
        <w:rPr>
          <w:rFonts w:ascii="宋体" w:hAnsi="宋体" w:eastAsia="宋体" w:cs="Times New Roman"/>
          <w:bCs/>
          <w:sz w:val="24"/>
          <w:szCs w:val="24"/>
        </w:rPr>
      </w:pPr>
    </w:p>
    <w:p w14:paraId="40522E04">
      <w:pPr>
        <w:spacing w:line="400" w:lineRule="exact"/>
        <w:ind w:firstLine="360"/>
        <w:rPr>
          <w:rFonts w:ascii="宋体" w:hAnsi="宋体" w:eastAsia="宋体" w:cs="Times New Roman"/>
          <w:bCs/>
          <w:sz w:val="24"/>
          <w:szCs w:val="24"/>
        </w:rPr>
      </w:pPr>
    </w:p>
    <w:p w14:paraId="787B45EA">
      <w:pPr>
        <w:spacing w:line="400" w:lineRule="exact"/>
        <w:ind w:right="-907" w:rightChars="-432" w:firstLine="360"/>
        <w:rPr>
          <w:rFonts w:hint="eastAsia" w:ascii="宋体" w:hAnsi="宋体" w:eastAsia="宋体" w:cs="Times New Roman"/>
          <w:sz w:val="24"/>
          <w:szCs w:val="24"/>
        </w:rPr>
      </w:pPr>
    </w:p>
    <w:p w14:paraId="52FA4812">
      <w:pPr>
        <w:spacing w:line="400" w:lineRule="exact"/>
        <w:ind w:right="-907" w:rightChars="-432" w:firstLine="360"/>
        <w:rPr>
          <w:rFonts w:ascii="宋体" w:hAnsi="宋体" w:eastAsia="宋体" w:cs="Times New Roman"/>
          <w:sz w:val="24"/>
          <w:szCs w:val="24"/>
        </w:rPr>
      </w:pPr>
      <w:r>
        <w:rPr>
          <w:rFonts w:hint="eastAsia" w:ascii="宋体" w:hAnsi="宋体" w:eastAsia="宋体" w:cs="Times New Roman"/>
          <w:sz w:val="24"/>
          <w:szCs w:val="24"/>
        </w:rPr>
        <w:t>发包人：</w:t>
      </w:r>
      <w:r>
        <w:rPr>
          <w:rFonts w:ascii="宋体" w:hAnsi="宋体" w:eastAsia="宋体" w:cs="Times New Roman"/>
          <w:sz w:val="24"/>
          <w:szCs w:val="24"/>
        </w:rPr>
        <w:t xml:space="preserve">  (</w:t>
      </w:r>
      <w:r>
        <w:rPr>
          <w:rFonts w:hint="eastAsia" w:ascii="宋体" w:hAnsi="宋体" w:eastAsia="宋体" w:cs="Times New Roman"/>
          <w:sz w:val="24"/>
          <w:szCs w:val="24"/>
        </w:rPr>
        <w:t>公章</w:t>
      </w:r>
      <w:r>
        <w:rPr>
          <w:rFonts w:ascii="宋体" w:hAnsi="宋体" w:eastAsia="宋体" w:cs="Times New Roman"/>
          <w:sz w:val="24"/>
          <w:szCs w:val="24"/>
        </w:rPr>
        <w:t xml:space="preserve">)                 </w:t>
      </w:r>
      <w:r>
        <w:rPr>
          <w:rFonts w:hint="eastAsia" w:ascii="宋体" w:hAnsi="宋体" w:eastAsia="宋体" w:cs="Times New Roman"/>
          <w:sz w:val="24"/>
          <w:szCs w:val="24"/>
        </w:rPr>
        <w:t>承包人：</w:t>
      </w:r>
      <w:r>
        <w:rPr>
          <w:rFonts w:ascii="宋体" w:hAnsi="宋体" w:eastAsia="宋体" w:cs="Times New Roman"/>
          <w:sz w:val="24"/>
          <w:szCs w:val="24"/>
        </w:rPr>
        <w:t xml:space="preserve"> </w:t>
      </w:r>
    </w:p>
    <w:p w14:paraId="21139147">
      <w:pPr>
        <w:spacing w:line="400" w:lineRule="exact"/>
        <w:ind w:right="-1050" w:rightChars="-500" w:firstLine="360"/>
        <w:rPr>
          <w:rFonts w:ascii="宋体" w:hAnsi="宋体" w:eastAsia="宋体" w:cs="Times New Roman"/>
          <w:sz w:val="24"/>
          <w:szCs w:val="24"/>
          <w:u w:val="single"/>
        </w:rPr>
      </w:pPr>
    </w:p>
    <w:p w14:paraId="47013B63">
      <w:pPr>
        <w:spacing w:line="400" w:lineRule="exact"/>
        <w:ind w:firstLine="360"/>
        <w:rPr>
          <w:rFonts w:ascii="宋体" w:hAnsi="宋体" w:eastAsia="宋体" w:cs="Times New Roman"/>
          <w:sz w:val="24"/>
          <w:szCs w:val="24"/>
        </w:rPr>
      </w:pPr>
      <w:r>
        <w:rPr>
          <w:rFonts w:hint="eastAsia" w:ascii="宋体" w:hAnsi="宋体" w:eastAsia="宋体" w:cs="Times New Roman"/>
          <w:sz w:val="24"/>
          <w:szCs w:val="24"/>
        </w:rPr>
        <w:t>法定代表人或其委托代理人：       法定代表人或其委托代理人：</w:t>
      </w:r>
    </w:p>
    <w:p w14:paraId="19247F4B">
      <w:pPr>
        <w:spacing w:line="400" w:lineRule="exact"/>
        <w:ind w:firstLine="360"/>
        <w:rPr>
          <w:rFonts w:ascii="宋体" w:hAnsi="宋体" w:eastAsia="宋体" w:cs="Times New Roman"/>
          <w:sz w:val="24"/>
          <w:szCs w:val="24"/>
        </w:rPr>
      </w:pPr>
      <w:r>
        <w:rPr>
          <w:rFonts w:hint="eastAsia" w:ascii="宋体" w:hAnsi="宋体" w:eastAsia="宋体" w:cs="Times New Roman"/>
          <w:sz w:val="24"/>
          <w:szCs w:val="24"/>
        </w:rPr>
        <w:t>（签字）                         （签字）</w:t>
      </w:r>
    </w:p>
    <w:p w14:paraId="585F9EF5">
      <w:pPr>
        <w:spacing w:line="400" w:lineRule="exact"/>
        <w:ind w:firstLine="360"/>
        <w:rPr>
          <w:rFonts w:ascii="宋体" w:hAnsi="宋体" w:eastAsia="宋体" w:cs="Times New Roman"/>
          <w:sz w:val="24"/>
          <w:szCs w:val="24"/>
          <w:u w:val="single"/>
        </w:rPr>
      </w:pPr>
    </w:p>
    <w:p w14:paraId="7D3E8E86">
      <w:pPr>
        <w:tabs>
          <w:tab w:val="left" w:pos="4410"/>
        </w:tabs>
        <w:spacing w:line="400" w:lineRule="exact"/>
        <w:ind w:firstLine="360"/>
        <w:rPr>
          <w:rFonts w:ascii="宋体" w:hAnsi="宋体" w:eastAsia="宋体" w:cs="Times New Roman"/>
          <w:sz w:val="24"/>
          <w:szCs w:val="24"/>
        </w:rPr>
      </w:pPr>
      <w:r>
        <w:rPr>
          <w:rFonts w:hint="eastAsia" w:ascii="宋体" w:hAnsi="宋体" w:eastAsia="宋体" w:cs="Times New Roman"/>
          <w:sz w:val="24"/>
          <w:szCs w:val="24"/>
        </w:rPr>
        <w:t>组织机构代码：</w:t>
      </w:r>
      <w:r>
        <w:rPr>
          <w:rFonts w:ascii="宋体" w:hAnsi="宋体" w:eastAsia="宋体" w:cs="Times New Roman"/>
          <w:sz w:val="24"/>
          <w:szCs w:val="24"/>
        </w:rPr>
        <w:t xml:space="preserve">          </w:t>
      </w:r>
      <w:r>
        <w:rPr>
          <w:rFonts w:hint="eastAsia" w:ascii="宋体" w:hAnsi="宋体" w:eastAsia="宋体" w:cs="Times New Roman"/>
          <w:sz w:val="24"/>
          <w:szCs w:val="24"/>
        </w:rPr>
        <w:t xml:space="preserve">         组织机构代码：</w:t>
      </w:r>
    </w:p>
    <w:p w14:paraId="6117643B">
      <w:pPr>
        <w:spacing w:line="400" w:lineRule="exact"/>
        <w:ind w:firstLine="360"/>
        <w:rPr>
          <w:rFonts w:hint="eastAsia" w:ascii="宋体" w:hAnsi="宋体" w:eastAsia="宋体" w:cs="Times New Roman"/>
          <w:sz w:val="24"/>
          <w:szCs w:val="24"/>
        </w:rPr>
      </w:pPr>
      <w:r>
        <w:rPr>
          <w:rFonts w:hint="eastAsia" w:ascii="宋体" w:hAnsi="宋体" w:eastAsia="宋体" w:cs="Times New Roman"/>
          <w:sz w:val="24"/>
          <w:szCs w:val="24"/>
        </w:rPr>
        <w:t xml:space="preserve">地址： </w:t>
      </w:r>
      <w:r>
        <w:rPr>
          <w:rFonts w:ascii="宋体" w:hAnsi="宋体" w:eastAsia="宋体" w:cs="Times New Roman"/>
          <w:sz w:val="24"/>
          <w:szCs w:val="24"/>
        </w:rPr>
        <w:t xml:space="preserve">                </w:t>
      </w:r>
      <w:r>
        <w:rPr>
          <w:rFonts w:hint="eastAsia" w:ascii="宋体" w:hAnsi="宋体" w:eastAsia="宋体" w:cs="Times New Roman"/>
          <w:sz w:val="24"/>
          <w:szCs w:val="24"/>
        </w:rPr>
        <w:t xml:space="preserve">          地址：</w:t>
      </w:r>
    </w:p>
    <w:p w14:paraId="6ADDE77F">
      <w:pPr>
        <w:spacing w:line="400" w:lineRule="exact"/>
        <w:ind w:firstLine="360"/>
        <w:rPr>
          <w:rFonts w:hint="eastAsia" w:ascii="宋体" w:hAnsi="宋体" w:eastAsia="宋体" w:cs="Times New Roman"/>
          <w:sz w:val="24"/>
          <w:szCs w:val="24"/>
        </w:rPr>
      </w:pPr>
      <w:r>
        <w:rPr>
          <w:rFonts w:hint="eastAsia" w:ascii="宋体" w:hAnsi="宋体" w:eastAsia="宋体" w:cs="Times New Roman"/>
          <w:sz w:val="24"/>
          <w:szCs w:val="24"/>
        </w:rPr>
        <w:t>邮政编码：                       邮政编码：</w:t>
      </w:r>
    </w:p>
    <w:p w14:paraId="4AD94F87">
      <w:pPr>
        <w:spacing w:line="400" w:lineRule="exact"/>
        <w:ind w:firstLine="360"/>
        <w:rPr>
          <w:rFonts w:hint="eastAsia" w:ascii="宋体" w:hAnsi="宋体" w:eastAsia="宋体" w:cs="Times New Roman"/>
          <w:sz w:val="24"/>
          <w:szCs w:val="24"/>
        </w:rPr>
      </w:pPr>
      <w:r>
        <w:rPr>
          <w:rFonts w:hint="eastAsia" w:ascii="宋体" w:hAnsi="宋体" w:eastAsia="宋体" w:cs="Times New Roman"/>
          <w:sz w:val="24"/>
          <w:szCs w:val="24"/>
        </w:rPr>
        <w:t>法定代表人：                     法定代表人：</w:t>
      </w:r>
    </w:p>
    <w:p w14:paraId="092A7A48">
      <w:pPr>
        <w:spacing w:line="400" w:lineRule="exact"/>
        <w:ind w:firstLine="360"/>
        <w:rPr>
          <w:rFonts w:hint="eastAsia" w:ascii="宋体" w:hAnsi="宋体" w:eastAsia="宋体" w:cs="Times New Roman"/>
          <w:sz w:val="24"/>
          <w:szCs w:val="24"/>
        </w:rPr>
      </w:pPr>
      <w:r>
        <w:rPr>
          <w:rFonts w:hint="eastAsia" w:ascii="宋体" w:hAnsi="宋体" w:eastAsia="宋体" w:cs="Times New Roman"/>
          <w:sz w:val="24"/>
          <w:szCs w:val="24"/>
        </w:rPr>
        <w:t>委托代理人：                     委托代理人：</w:t>
      </w:r>
    </w:p>
    <w:p w14:paraId="0C71B1E0">
      <w:pPr>
        <w:spacing w:line="400" w:lineRule="exact"/>
        <w:ind w:firstLine="360"/>
        <w:rPr>
          <w:rFonts w:hint="eastAsia" w:ascii="宋体" w:hAnsi="宋体" w:eastAsia="宋体" w:cs="Times New Roman"/>
          <w:sz w:val="24"/>
          <w:szCs w:val="24"/>
        </w:rPr>
      </w:pPr>
      <w:r>
        <w:rPr>
          <w:rFonts w:hint="eastAsia" w:ascii="宋体" w:hAnsi="宋体" w:eastAsia="宋体" w:cs="Times New Roman"/>
          <w:sz w:val="24"/>
          <w:szCs w:val="24"/>
        </w:rPr>
        <w:t>电话：                           电话：</w:t>
      </w:r>
    </w:p>
    <w:p w14:paraId="5CAC1ECC">
      <w:pPr>
        <w:spacing w:line="400" w:lineRule="exact"/>
        <w:ind w:firstLine="360"/>
        <w:rPr>
          <w:rFonts w:ascii="宋体" w:hAnsi="宋体" w:eastAsia="宋体" w:cs="Times New Roman"/>
          <w:sz w:val="24"/>
          <w:szCs w:val="24"/>
        </w:rPr>
      </w:pPr>
      <w:r>
        <w:rPr>
          <w:rFonts w:hint="eastAsia" w:ascii="宋体" w:hAnsi="宋体" w:eastAsia="宋体" w:cs="Times New Roman"/>
          <w:sz w:val="24"/>
          <w:szCs w:val="24"/>
        </w:rPr>
        <w:t>传真：                           传真：/</w:t>
      </w:r>
    </w:p>
    <w:p w14:paraId="6964DC7E">
      <w:pPr>
        <w:spacing w:line="400" w:lineRule="exact"/>
        <w:ind w:firstLine="360"/>
        <w:rPr>
          <w:rFonts w:ascii="宋体" w:hAnsi="宋体" w:eastAsia="宋体" w:cs="Times New Roman"/>
          <w:sz w:val="24"/>
          <w:szCs w:val="24"/>
        </w:rPr>
      </w:pPr>
      <w:r>
        <w:rPr>
          <w:rFonts w:hint="eastAsia" w:ascii="宋体" w:hAnsi="宋体" w:eastAsia="宋体" w:cs="Times New Roman"/>
          <w:sz w:val="24"/>
          <w:szCs w:val="24"/>
        </w:rPr>
        <w:t>电子信箱：                       电子信箱：</w:t>
      </w:r>
    </w:p>
    <w:p w14:paraId="19897FD6">
      <w:pPr>
        <w:spacing w:line="400" w:lineRule="exact"/>
        <w:ind w:left="4755" w:leftChars="150" w:hanging="4440" w:hangingChars="1850"/>
        <w:rPr>
          <w:rFonts w:ascii="宋体" w:hAnsi="宋体" w:eastAsia="宋体" w:cs="Times New Roman"/>
          <w:sz w:val="24"/>
          <w:szCs w:val="24"/>
        </w:rPr>
      </w:pPr>
      <w:r>
        <w:rPr>
          <w:rFonts w:hint="eastAsia" w:ascii="宋体" w:hAnsi="宋体" w:eastAsia="宋体" w:cs="Times New Roman"/>
          <w:sz w:val="24"/>
          <w:szCs w:val="24"/>
        </w:rPr>
        <w:t xml:space="preserve">开户银行： </w:t>
      </w:r>
      <w:r>
        <w:rPr>
          <w:rFonts w:ascii="宋体" w:hAnsi="宋体" w:eastAsia="宋体" w:cs="Times New Roman"/>
          <w:sz w:val="24"/>
          <w:szCs w:val="24"/>
        </w:rPr>
        <w:t xml:space="preserve">                     </w:t>
      </w:r>
      <w:r>
        <w:rPr>
          <w:rFonts w:hint="eastAsia" w:ascii="宋体" w:hAnsi="宋体" w:eastAsia="宋体" w:cs="Times New Roman"/>
          <w:sz w:val="24"/>
          <w:szCs w:val="24"/>
        </w:rPr>
        <w:t xml:space="preserve"> 开户银行：</w:t>
      </w:r>
    </w:p>
    <w:p w14:paraId="305EE908">
      <w:pPr>
        <w:spacing w:line="400" w:lineRule="exact"/>
        <w:ind w:firstLine="360"/>
        <w:rPr>
          <w:rFonts w:ascii="宋体" w:hAnsi="宋体" w:eastAsia="宋体" w:cs="Times New Roman"/>
          <w:b/>
          <w:sz w:val="28"/>
          <w:szCs w:val="28"/>
        </w:rPr>
      </w:pPr>
      <w:r>
        <w:rPr>
          <w:rFonts w:hint="eastAsia" w:ascii="宋体" w:hAnsi="宋体" w:eastAsia="宋体" w:cs="Times New Roman"/>
          <w:sz w:val="24"/>
          <w:szCs w:val="24"/>
        </w:rPr>
        <w:t>账号：                           账号：</w:t>
      </w:r>
    </w:p>
    <w:p w14:paraId="23A5B778">
      <w:pPr>
        <w:spacing w:line="400" w:lineRule="exact"/>
        <w:ind w:firstLine="360"/>
        <w:jc w:val="center"/>
        <w:rPr>
          <w:rFonts w:ascii="宋体" w:hAnsi="宋体" w:eastAsia="宋体" w:cs="Times New Roman"/>
          <w:b/>
          <w:sz w:val="28"/>
          <w:szCs w:val="28"/>
        </w:rPr>
      </w:pPr>
    </w:p>
    <w:p w14:paraId="6ADD08A8">
      <w:pPr>
        <w:spacing w:line="400" w:lineRule="exact"/>
        <w:ind w:firstLine="360"/>
        <w:jc w:val="center"/>
        <w:rPr>
          <w:rFonts w:ascii="宋体" w:hAnsi="宋体" w:eastAsia="宋体" w:cs="Times New Roman"/>
          <w:b/>
          <w:sz w:val="28"/>
          <w:szCs w:val="28"/>
        </w:rPr>
      </w:pPr>
    </w:p>
    <w:p w14:paraId="262CDE71">
      <w:pPr>
        <w:spacing w:line="400" w:lineRule="exact"/>
        <w:ind w:firstLine="360"/>
        <w:jc w:val="center"/>
        <w:rPr>
          <w:rFonts w:ascii="宋体" w:hAnsi="宋体" w:eastAsia="宋体" w:cs="Times New Roman"/>
          <w:b/>
          <w:sz w:val="28"/>
          <w:szCs w:val="28"/>
        </w:rPr>
      </w:pPr>
    </w:p>
    <w:p w14:paraId="03D88BFD">
      <w:pPr>
        <w:spacing w:line="400" w:lineRule="exact"/>
        <w:ind w:firstLine="360"/>
        <w:jc w:val="center"/>
        <w:rPr>
          <w:rFonts w:ascii="宋体" w:hAnsi="宋体" w:eastAsia="宋体" w:cs="Times New Roman"/>
          <w:b/>
          <w:sz w:val="28"/>
          <w:szCs w:val="28"/>
        </w:rPr>
      </w:pPr>
    </w:p>
    <w:p w14:paraId="7282E098">
      <w:pPr>
        <w:spacing w:line="400" w:lineRule="exact"/>
        <w:ind w:firstLine="360"/>
        <w:jc w:val="center"/>
        <w:rPr>
          <w:rFonts w:ascii="宋体" w:hAnsi="宋体" w:eastAsia="宋体" w:cs="Times New Roman"/>
          <w:b/>
          <w:sz w:val="28"/>
          <w:szCs w:val="28"/>
        </w:rPr>
      </w:pPr>
    </w:p>
    <w:p w14:paraId="3B6B8681">
      <w:pPr>
        <w:spacing w:line="400" w:lineRule="exact"/>
        <w:ind w:firstLine="360"/>
        <w:jc w:val="center"/>
        <w:rPr>
          <w:rFonts w:ascii="宋体" w:hAnsi="宋体" w:eastAsia="宋体" w:cs="Times New Roman"/>
          <w:b/>
          <w:sz w:val="28"/>
          <w:szCs w:val="28"/>
        </w:rPr>
      </w:pPr>
    </w:p>
    <w:p w14:paraId="606FACA0">
      <w:pPr>
        <w:spacing w:line="400" w:lineRule="exact"/>
        <w:ind w:firstLine="360"/>
        <w:jc w:val="center"/>
        <w:rPr>
          <w:rFonts w:ascii="宋体" w:hAnsi="宋体" w:eastAsia="宋体" w:cs="Times New Roman"/>
          <w:b/>
          <w:sz w:val="28"/>
          <w:szCs w:val="28"/>
        </w:rPr>
      </w:pPr>
    </w:p>
    <w:p w14:paraId="62E21963">
      <w:pPr>
        <w:spacing w:line="400" w:lineRule="exact"/>
        <w:ind w:firstLine="360"/>
        <w:jc w:val="center"/>
        <w:rPr>
          <w:rFonts w:ascii="宋体" w:hAnsi="宋体" w:eastAsia="宋体" w:cs="Times New Roman"/>
          <w:b/>
          <w:sz w:val="28"/>
          <w:szCs w:val="28"/>
        </w:rPr>
      </w:pPr>
    </w:p>
    <w:p w14:paraId="59F1ECDA">
      <w:pPr>
        <w:widowControl/>
        <w:jc w:val="left"/>
        <w:rPr>
          <w:rFonts w:ascii="宋体" w:hAnsi="宋体" w:eastAsia="宋体" w:cs="Times New Roman"/>
          <w:b/>
          <w:sz w:val="28"/>
          <w:szCs w:val="28"/>
        </w:rPr>
      </w:pPr>
      <w:r>
        <w:rPr>
          <w:rFonts w:ascii="宋体" w:hAnsi="宋体" w:eastAsia="宋体" w:cs="Times New Roman"/>
          <w:b/>
          <w:sz w:val="28"/>
          <w:szCs w:val="28"/>
        </w:rPr>
        <w:br w:type="page"/>
      </w:r>
    </w:p>
    <w:p w14:paraId="4B5352E7">
      <w:pPr>
        <w:spacing w:line="400" w:lineRule="exact"/>
        <w:ind w:firstLine="360"/>
        <w:jc w:val="center"/>
        <w:rPr>
          <w:rFonts w:ascii="宋体" w:hAnsi="宋体" w:eastAsia="宋体" w:cs="Times New Roman"/>
          <w:b/>
          <w:sz w:val="28"/>
          <w:szCs w:val="28"/>
        </w:rPr>
      </w:pPr>
      <w:r>
        <w:rPr>
          <w:rFonts w:ascii="宋体" w:hAnsi="宋体" w:eastAsia="宋体" w:cs="Times New Roman"/>
          <w:b/>
          <w:sz w:val="28"/>
          <w:szCs w:val="28"/>
        </w:rPr>
        <w:t>第二部分 通用合同条款</w:t>
      </w:r>
      <w:bookmarkStart w:id="13" w:name="_Toc351203632"/>
      <w:r>
        <w:rPr>
          <w:rFonts w:ascii="宋体" w:hAnsi="宋体" w:eastAsia="宋体" w:cs="Times New Roman"/>
          <w:b/>
          <w:sz w:val="28"/>
          <w:szCs w:val="28"/>
        </w:rPr>
        <w:t>（略）</w:t>
      </w:r>
    </w:p>
    <w:p w14:paraId="16744548">
      <w:pPr>
        <w:spacing w:line="400" w:lineRule="exact"/>
        <w:ind w:firstLine="360"/>
        <w:rPr>
          <w:rFonts w:ascii="宋体" w:hAnsi="宋体" w:eastAsia="宋体" w:cs="Times New Roman"/>
          <w:sz w:val="28"/>
          <w:szCs w:val="28"/>
        </w:rPr>
      </w:pPr>
    </w:p>
    <w:bookmarkEnd w:id="13"/>
    <w:p w14:paraId="3C807434">
      <w:pPr>
        <w:spacing w:line="400" w:lineRule="exact"/>
        <w:ind w:firstLine="360"/>
        <w:jc w:val="center"/>
        <w:rPr>
          <w:rFonts w:ascii="宋体" w:hAnsi="宋体" w:eastAsia="宋体" w:cs="Times New Roman"/>
          <w:b/>
          <w:sz w:val="28"/>
          <w:szCs w:val="28"/>
        </w:rPr>
      </w:pPr>
      <w:r>
        <w:rPr>
          <w:rFonts w:ascii="宋体" w:hAnsi="宋体" w:eastAsia="宋体" w:cs="Times New Roman"/>
          <w:b/>
          <w:sz w:val="28"/>
          <w:szCs w:val="28"/>
        </w:rPr>
        <w:t xml:space="preserve">第三部分 </w:t>
      </w:r>
      <w:r>
        <w:rPr>
          <w:rFonts w:hint="eastAsia" w:ascii="宋体" w:hAnsi="宋体" w:eastAsia="宋体" w:cs="Times New Roman"/>
          <w:b/>
          <w:sz w:val="28"/>
          <w:szCs w:val="28"/>
        </w:rPr>
        <w:t>专用合同条款</w:t>
      </w:r>
    </w:p>
    <w:p w14:paraId="13EEDF84">
      <w:pPr>
        <w:keepNext/>
        <w:keepLines/>
        <w:spacing w:line="400" w:lineRule="exact"/>
        <w:jc w:val="left"/>
        <w:outlineLvl w:val="3"/>
        <w:rPr>
          <w:rFonts w:ascii="宋体" w:hAnsi="宋体" w:eastAsia="宋体" w:cs="Times New Roman"/>
          <w:bCs/>
          <w:kern w:val="0"/>
          <w:sz w:val="24"/>
          <w:szCs w:val="24"/>
        </w:rPr>
      </w:pPr>
      <w:r>
        <w:rPr>
          <w:rFonts w:ascii="宋体" w:hAnsi="宋体" w:eastAsia="宋体" w:cs="Times New Roman"/>
          <w:bCs/>
          <w:kern w:val="0"/>
          <w:sz w:val="24"/>
          <w:szCs w:val="24"/>
        </w:rPr>
        <w:t>1. 一般约定</w:t>
      </w:r>
    </w:p>
    <w:p w14:paraId="5CC7A62D">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1.1 词语定义</w:t>
      </w:r>
    </w:p>
    <w:p w14:paraId="62597535">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1.1.1合同</w:t>
      </w:r>
    </w:p>
    <w:p w14:paraId="4D8C4E25">
      <w:pPr>
        <w:spacing w:line="400" w:lineRule="exact"/>
        <w:ind w:firstLine="480" w:firstLineChars="200"/>
        <w:rPr>
          <w:rFonts w:ascii="宋体" w:hAnsi="宋体" w:eastAsia="宋体" w:cs="Times New Roman"/>
          <w:sz w:val="24"/>
          <w:szCs w:val="24"/>
          <w:u w:val="single"/>
        </w:rPr>
      </w:pPr>
      <w:r>
        <w:rPr>
          <w:rFonts w:ascii="宋体" w:hAnsi="宋体" w:eastAsia="宋体" w:cs="Times New Roman"/>
          <w:sz w:val="24"/>
          <w:szCs w:val="24"/>
        </w:rPr>
        <w:t>1.1.1.10其他合同文件包括：</w:t>
      </w:r>
      <w:r>
        <w:rPr>
          <w:rFonts w:hint="eastAsia" w:ascii="宋体" w:hAnsi="宋体" w:eastAsia="宋体" w:cs="Times New Roman"/>
          <w:sz w:val="24"/>
          <w:szCs w:val="24"/>
          <w:u w:val="single"/>
        </w:rPr>
        <w:t>（1）合同协议书（关于工程合同、变更等书面协议或文件）；（2）中标通知书；（3）招标文件以及其附件；（4）投标书及其附件；（5）专用合同条款；（6）通用合同条款；（7）标准、规范及有关技术文件；（8）图纸；（9）经双方确认标价的工程量清单；（10）工程报价单或预算书。</w:t>
      </w:r>
    </w:p>
    <w:p w14:paraId="1F7E1726">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1.1.2 合同当事人及其他相关方</w:t>
      </w:r>
    </w:p>
    <w:p w14:paraId="38E68372">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1.1.2.5 设计人：</w:t>
      </w:r>
    </w:p>
    <w:p w14:paraId="6B009A19">
      <w:pPr>
        <w:spacing w:line="400" w:lineRule="exact"/>
        <w:ind w:left="210" w:leftChars="100" w:firstLine="240" w:firstLineChars="100"/>
        <w:rPr>
          <w:rFonts w:ascii="宋体" w:hAnsi="宋体" w:eastAsia="宋体" w:cs="Times New Roman"/>
          <w:sz w:val="24"/>
          <w:szCs w:val="24"/>
          <w:u w:val="single"/>
        </w:rPr>
      </w:pPr>
      <w:r>
        <w:rPr>
          <w:rFonts w:ascii="宋体" w:hAnsi="宋体" w:eastAsia="宋体" w:cs="Times New Roman"/>
          <w:sz w:val="24"/>
          <w:szCs w:val="24"/>
        </w:rPr>
        <w:t>名</w:t>
      </w:r>
      <w:r>
        <w:rPr>
          <w:rFonts w:hint="eastAsia" w:ascii="宋体" w:hAnsi="宋体" w:eastAsia="宋体" w:cs="Times New Roman"/>
          <w:sz w:val="24"/>
          <w:szCs w:val="24"/>
        </w:rPr>
        <w:t>称：</w:t>
      </w:r>
      <w:r>
        <w:rPr>
          <w:rFonts w:hint="eastAsia" w:ascii="宋体" w:hAnsi="宋体" w:eastAsia="宋体" w:cs="Times New Roman"/>
          <w:sz w:val="24"/>
          <w:szCs w:val="24"/>
          <w:u w:val="single"/>
        </w:rPr>
        <w:t xml:space="preserve">                  </w:t>
      </w:r>
      <w:r>
        <w:rPr>
          <w:rFonts w:ascii="宋体" w:hAnsi="宋体" w:eastAsia="宋体" w:cs="Times New Roman"/>
          <w:sz w:val="24"/>
          <w:szCs w:val="24"/>
        </w:rPr>
        <w:t>；</w:t>
      </w:r>
    </w:p>
    <w:p w14:paraId="625814FE">
      <w:pPr>
        <w:spacing w:line="400" w:lineRule="exact"/>
        <w:ind w:firstLine="480" w:firstLineChars="200"/>
        <w:rPr>
          <w:rFonts w:ascii="宋体" w:hAnsi="宋体" w:eastAsia="宋体" w:cs="Times New Roman"/>
          <w:sz w:val="24"/>
          <w:szCs w:val="24"/>
          <w:u w:val="single"/>
        </w:rPr>
      </w:pPr>
      <w:r>
        <w:rPr>
          <w:rFonts w:ascii="宋体" w:hAnsi="宋体" w:eastAsia="宋体" w:cs="Times New Roman"/>
          <w:sz w:val="24"/>
          <w:szCs w:val="24"/>
        </w:rPr>
        <w:t>资质类别和等级：</w:t>
      </w:r>
      <w:r>
        <w:rPr>
          <w:rFonts w:hint="eastAsia" w:ascii="宋体" w:hAnsi="宋体" w:eastAsia="宋体" w:cs="Times New Roman"/>
          <w:sz w:val="24"/>
          <w:szCs w:val="24"/>
          <w:u w:val="single"/>
        </w:rPr>
        <w:t xml:space="preserve">            </w:t>
      </w:r>
      <w:r>
        <w:rPr>
          <w:rFonts w:ascii="宋体" w:hAnsi="宋体" w:eastAsia="宋体" w:cs="Times New Roman"/>
          <w:sz w:val="24"/>
          <w:szCs w:val="24"/>
        </w:rPr>
        <w:t>；</w:t>
      </w:r>
    </w:p>
    <w:p w14:paraId="03F162A7">
      <w:pPr>
        <w:spacing w:line="400" w:lineRule="exact"/>
        <w:ind w:left="210" w:leftChars="100" w:firstLine="240" w:firstLineChars="100"/>
        <w:rPr>
          <w:rFonts w:ascii="宋体" w:hAnsi="宋体" w:eastAsia="宋体" w:cs="Times New Roman"/>
          <w:sz w:val="24"/>
          <w:szCs w:val="24"/>
          <w:u w:val="single"/>
        </w:rPr>
      </w:pPr>
      <w:r>
        <w:rPr>
          <w:rFonts w:ascii="宋体" w:hAnsi="宋体" w:eastAsia="宋体" w:cs="Times New Roman"/>
          <w:sz w:val="24"/>
          <w:szCs w:val="24"/>
        </w:rPr>
        <w:t>联系电话：</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rPr>
        <w:t>；</w:t>
      </w:r>
    </w:p>
    <w:p w14:paraId="121DB897">
      <w:pPr>
        <w:spacing w:line="400" w:lineRule="exact"/>
        <w:ind w:left="210" w:leftChars="100" w:firstLine="240" w:firstLineChars="100"/>
        <w:rPr>
          <w:rFonts w:ascii="宋体" w:hAnsi="宋体" w:eastAsia="宋体" w:cs="Times New Roman"/>
          <w:sz w:val="24"/>
          <w:szCs w:val="24"/>
          <w:u w:val="single"/>
        </w:rPr>
      </w:pPr>
      <w:r>
        <w:rPr>
          <w:rFonts w:ascii="宋体" w:hAnsi="宋体" w:eastAsia="宋体" w:cs="Times New Roman"/>
          <w:sz w:val="24"/>
          <w:szCs w:val="24"/>
        </w:rPr>
        <w:t>电子信箱：</w:t>
      </w:r>
      <w:r>
        <w:rPr>
          <w:rFonts w:hint="eastAsia" w:ascii="宋体" w:hAnsi="宋体" w:eastAsia="宋体" w:cs="Times New Roman"/>
          <w:sz w:val="24"/>
          <w:szCs w:val="24"/>
          <w:u w:val="single"/>
        </w:rPr>
        <w:t xml:space="preserve">            </w:t>
      </w:r>
      <w:r>
        <w:rPr>
          <w:rFonts w:ascii="宋体" w:hAnsi="宋体" w:eastAsia="宋体" w:cs="Times New Roman"/>
          <w:sz w:val="24"/>
          <w:szCs w:val="24"/>
        </w:rPr>
        <w:t>；</w:t>
      </w:r>
    </w:p>
    <w:p w14:paraId="07A0C7C4">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通信地址：</w:t>
      </w:r>
      <w:r>
        <w:rPr>
          <w:rFonts w:hint="eastAsia" w:ascii="宋体" w:hAnsi="宋体" w:eastAsia="宋体" w:cs="Times New Roman"/>
          <w:sz w:val="24"/>
          <w:szCs w:val="24"/>
          <w:u w:val="single"/>
        </w:rPr>
        <w:t xml:space="preserve">            </w:t>
      </w:r>
      <w:r>
        <w:rPr>
          <w:rFonts w:ascii="宋体" w:hAnsi="宋体" w:eastAsia="宋体" w:cs="Times New Roman"/>
          <w:sz w:val="24"/>
          <w:szCs w:val="24"/>
        </w:rPr>
        <w:t>。</w:t>
      </w:r>
    </w:p>
    <w:p w14:paraId="2838608B">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1.3法律</w:t>
      </w:r>
    </w:p>
    <w:p w14:paraId="29B3CF53">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适用于合同的其他规范性文件：</w:t>
      </w:r>
      <w:r>
        <w:rPr>
          <w:rFonts w:hint="eastAsia" w:ascii="宋体" w:hAnsi="宋体" w:eastAsia="宋体" w:cs="Times New Roman"/>
          <w:sz w:val="24"/>
          <w:szCs w:val="24"/>
          <w:u w:val="single"/>
        </w:rPr>
        <w:t>《中华人民共和国</w:t>
      </w:r>
      <w:r>
        <w:rPr>
          <w:rFonts w:hint="eastAsia" w:ascii="宋体" w:hAnsi="宋体" w:eastAsia="宋体" w:cs="Times New Roman"/>
          <w:sz w:val="24"/>
          <w:szCs w:val="24"/>
          <w:u w:val="single"/>
          <w:lang w:val="en-US" w:eastAsia="zh-CN"/>
        </w:rPr>
        <w:t>民法典</w:t>
      </w:r>
      <w:r>
        <w:rPr>
          <w:rFonts w:hint="eastAsia" w:ascii="宋体" w:hAnsi="宋体" w:eastAsia="宋体" w:cs="Times New Roman"/>
          <w:sz w:val="24"/>
          <w:szCs w:val="24"/>
          <w:u w:val="single"/>
        </w:rPr>
        <w:t>》、《中华人民共和国建筑法》、《建设工程质量管理条例》、《工程建设标准强制性条文》、国家现行的施工、验收规范及扬州现行质量、安全生产管理条例等</w:t>
      </w:r>
      <w:r>
        <w:rPr>
          <w:rFonts w:hint="eastAsia" w:ascii="宋体" w:hAnsi="宋体" w:eastAsia="宋体" w:cs="Times New Roman"/>
          <w:sz w:val="24"/>
          <w:szCs w:val="24"/>
        </w:rPr>
        <w:t>。</w:t>
      </w:r>
    </w:p>
    <w:p w14:paraId="13F841CB">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1.4 标准和规范</w:t>
      </w:r>
    </w:p>
    <w:p w14:paraId="6846453C">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1.4.1适用于工程的标准规范包括：</w:t>
      </w:r>
      <w:r>
        <w:rPr>
          <w:rFonts w:ascii="宋体" w:hAnsi="宋体" w:eastAsia="宋体" w:cs="Times New Roman"/>
          <w:sz w:val="24"/>
          <w:szCs w:val="24"/>
          <w:u w:val="single"/>
        </w:rPr>
        <w:t>国家现行标准、规范，</w:t>
      </w:r>
      <w:r>
        <w:rPr>
          <w:rFonts w:hint="eastAsia" w:ascii="宋体" w:hAnsi="宋体" w:eastAsia="宋体" w:cs="Times New Roman"/>
          <w:sz w:val="24"/>
          <w:szCs w:val="24"/>
          <w:u w:val="single"/>
        </w:rPr>
        <w:t>与工程相关的现行图集、施工说明，</w:t>
      </w:r>
      <w:r>
        <w:rPr>
          <w:rFonts w:ascii="宋体" w:hAnsi="宋体" w:eastAsia="宋体" w:cs="Times New Roman"/>
          <w:sz w:val="24"/>
          <w:szCs w:val="24"/>
          <w:u w:val="single"/>
        </w:rPr>
        <w:t xml:space="preserve">江苏省、扬州市现行标准、规范 </w:t>
      </w:r>
      <w:r>
        <w:rPr>
          <w:rFonts w:hint="eastAsia" w:ascii="宋体" w:hAnsi="宋体" w:eastAsia="宋体" w:cs="Times New Roman"/>
          <w:sz w:val="24"/>
          <w:szCs w:val="24"/>
        </w:rPr>
        <w:t>。</w:t>
      </w:r>
    </w:p>
    <w:p w14:paraId="65B1C635">
      <w:pPr>
        <w:spacing w:line="400" w:lineRule="exact"/>
        <w:ind w:firstLine="480" w:firstLineChars="200"/>
        <w:rPr>
          <w:rFonts w:ascii="宋体" w:hAnsi="宋体" w:eastAsia="宋体" w:cs="Times New Roman"/>
          <w:sz w:val="24"/>
          <w:szCs w:val="24"/>
          <w:u w:val="single"/>
        </w:rPr>
      </w:pPr>
      <w:r>
        <w:rPr>
          <w:rFonts w:ascii="宋体" w:hAnsi="宋体" w:eastAsia="宋体" w:cs="Times New Roman"/>
          <w:sz w:val="24"/>
          <w:szCs w:val="24"/>
        </w:rPr>
        <w:t>1.4.2 发包人提供国外标准、规范的名称：</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77A0145C">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发包人提供国外标准、规范的份数：</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12935900">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发包人提供国外标准、规范的名称：</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7A7C744F">
      <w:pPr>
        <w:spacing w:line="400" w:lineRule="exact"/>
        <w:ind w:left="24" w:firstLine="480" w:firstLineChars="200"/>
        <w:rPr>
          <w:rFonts w:ascii="宋体" w:hAnsi="宋体" w:eastAsia="宋体" w:cs="Times New Roman"/>
          <w:sz w:val="24"/>
          <w:szCs w:val="24"/>
        </w:rPr>
      </w:pPr>
      <w:r>
        <w:rPr>
          <w:rFonts w:ascii="宋体" w:hAnsi="宋体" w:eastAsia="宋体" w:cs="Times New Roman"/>
          <w:sz w:val="24"/>
          <w:szCs w:val="24"/>
        </w:rPr>
        <w:t>1.4.3发包人对工程的技术标准和功能要求的特殊要求：</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rPr>
        <w:t>。</w:t>
      </w:r>
    </w:p>
    <w:p w14:paraId="45F4A90C">
      <w:pPr>
        <w:spacing w:line="400" w:lineRule="exact"/>
        <w:ind w:firstLine="484" w:firstLineChars="202"/>
        <w:rPr>
          <w:rFonts w:ascii="宋体" w:hAnsi="宋体" w:eastAsia="宋体" w:cs="Times New Roman"/>
          <w:sz w:val="24"/>
          <w:szCs w:val="24"/>
        </w:rPr>
      </w:pPr>
      <w:r>
        <w:rPr>
          <w:rFonts w:ascii="宋体" w:hAnsi="宋体" w:eastAsia="宋体" w:cs="Times New Roman"/>
          <w:sz w:val="24"/>
          <w:szCs w:val="24"/>
        </w:rPr>
        <w:t>1.5 合同文件的优先顺序</w:t>
      </w:r>
    </w:p>
    <w:p w14:paraId="3C42E8B0">
      <w:pPr>
        <w:spacing w:line="400" w:lineRule="exact"/>
        <w:ind w:firstLine="480" w:firstLineChars="200"/>
        <w:rPr>
          <w:rFonts w:ascii="宋体" w:hAnsi="宋体" w:eastAsia="宋体" w:cs="Times New Roman"/>
          <w:sz w:val="24"/>
          <w:szCs w:val="24"/>
          <w:u w:val="single"/>
        </w:rPr>
      </w:pPr>
      <w:r>
        <w:rPr>
          <w:rFonts w:ascii="宋体" w:hAnsi="宋体" w:eastAsia="宋体" w:cs="Times New Roman"/>
          <w:sz w:val="24"/>
          <w:szCs w:val="24"/>
        </w:rPr>
        <w:t>合同文件组成及优先顺序为：</w:t>
      </w:r>
      <w:r>
        <w:rPr>
          <w:rFonts w:hint="eastAsia" w:ascii="宋体" w:hAnsi="宋体" w:eastAsia="宋体" w:cs="Times New Roman"/>
          <w:sz w:val="24"/>
          <w:szCs w:val="24"/>
          <w:u w:val="single"/>
        </w:rPr>
        <w:t>（1）合同协议书（关于工程合同、变更等书面协议或文件）；（2）中标通知书；（3）招标文件以及其附件；（4）投标书及其附件；（5）专用合同条款；（6）通用合同条款；（7）标准、规范及有关技术文件；（</w:t>
      </w:r>
      <w:r>
        <w:rPr>
          <w:rFonts w:hint="eastAsia" w:ascii="宋体" w:hAnsi="宋体" w:eastAsia="宋体" w:cs="Times New Roman"/>
          <w:sz w:val="24"/>
          <w:szCs w:val="24"/>
          <w:u w:val="single"/>
          <w:lang w:val="en-US" w:eastAsia="zh-CN"/>
        </w:rPr>
        <w:t>8</w:t>
      </w:r>
      <w:r>
        <w:rPr>
          <w:rFonts w:hint="eastAsia" w:ascii="宋体" w:hAnsi="宋体" w:eastAsia="宋体" w:cs="Times New Roman"/>
          <w:sz w:val="24"/>
          <w:szCs w:val="24"/>
          <w:u w:val="single"/>
        </w:rPr>
        <w:t>）经双方确认标价的工程量清单；（</w:t>
      </w:r>
      <w:r>
        <w:rPr>
          <w:rFonts w:hint="eastAsia" w:ascii="宋体" w:hAnsi="宋体" w:eastAsia="宋体" w:cs="Times New Roman"/>
          <w:sz w:val="24"/>
          <w:szCs w:val="24"/>
          <w:u w:val="single"/>
          <w:lang w:val="en-US" w:eastAsia="zh-CN"/>
        </w:rPr>
        <w:t>9</w:t>
      </w:r>
      <w:r>
        <w:rPr>
          <w:rFonts w:hint="eastAsia" w:ascii="宋体" w:hAnsi="宋体" w:eastAsia="宋体" w:cs="Times New Roman"/>
          <w:sz w:val="24"/>
          <w:szCs w:val="24"/>
          <w:u w:val="single"/>
        </w:rPr>
        <w:t>）工程报价单或预算书。</w:t>
      </w:r>
      <w:r>
        <w:rPr>
          <w:rFonts w:ascii="宋体" w:hAnsi="宋体" w:eastAsia="宋体" w:cs="Times New Roman"/>
          <w:sz w:val="24"/>
          <w:szCs w:val="24"/>
          <w:u w:val="single"/>
        </w:rPr>
        <w:t>上述各项合同文件包括合同当事人就该项合同文件所作出的补充和修改，属于同一类内容的文件，应以最新签署的为准。在合同订立及履行过程中形成的与合同有关的文件均构成合同文件组成部分，并根据其性质确定优先解释顺序</w:t>
      </w:r>
      <w:r>
        <w:rPr>
          <w:rFonts w:hint="eastAsia" w:ascii="宋体" w:hAnsi="宋体" w:eastAsia="宋体" w:cs="Times New Roman"/>
          <w:sz w:val="24"/>
          <w:szCs w:val="24"/>
          <w:u w:val="single"/>
        </w:rPr>
        <w:t xml:space="preserve">  </w:t>
      </w:r>
      <w:r>
        <w:rPr>
          <w:rFonts w:ascii="宋体" w:hAnsi="宋体" w:eastAsia="宋体" w:cs="Times New Roman"/>
          <w:sz w:val="24"/>
          <w:szCs w:val="24"/>
        </w:rPr>
        <w:t>。</w:t>
      </w:r>
    </w:p>
    <w:p w14:paraId="6BE868A1">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1.6 图纸和承包人文件</w:t>
      </w:r>
      <w:r>
        <w:rPr>
          <w:rFonts w:ascii="宋体" w:hAnsi="宋体" w:eastAsia="宋体" w:cs="Times New Roman"/>
          <w:sz w:val="24"/>
          <w:szCs w:val="24"/>
        </w:rPr>
        <w:tab/>
      </w:r>
    </w:p>
    <w:p w14:paraId="5969E48A">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1.6.1 图纸的提供</w:t>
      </w:r>
    </w:p>
    <w:p w14:paraId="65DE62CE">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发包人向承包人提供图纸的期限：</w:t>
      </w:r>
      <w:r>
        <w:rPr>
          <w:rFonts w:hint="eastAsia" w:ascii="宋体" w:hAnsi="宋体" w:eastAsia="宋体" w:cs="Times New Roman"/>
          <w:sz w:val="24"/>
          <w:szCs w:val="24"/>
          <w:u w:val="single"/>
        </w:rPr>
        <w:t xml:space="preserve"> 执行通用条款 </w:t>
      </w:r>
      <w:r>
        <w:rPr>
          <w:rFonts w:ascii="宋体" w:hAnsi="宋体" w:eastAsia="宋体" w:cs="Times New Roman"/>
          <w:sz w:val="24"/>
          <w:szCs w:val="24"/>
        </w:rPr>
        <w:t>；</w:t>
      </w:r>
    </w:p>
    <w:p w14:paraId="4C4CDAEE">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发包人向承包人提供图纸的数量：</w:t>
      </w:r>
      <w:r>
        <w:rPr>
          <w:rFonts w:hint="eastAsia" w:ascii="宋体" w:hAnsi="宋体" w:eastAsia="宋体" w:cs="Times New Roman"/>
          <w:sz w:val="24"/>
          <w:szCs w:val="24"/>
          <w:u w:val="single"/>
        </w:rPr>
        <w:t xml:space="preserve">  </w:t>
      </w:r>
      <w:r>
        <w:rPr>
          <w:rFonts w:ascii="宋体" w:hAnsi="宋体" w:eastAsia="宋体" w:cs="Times New Roman"/>
          <w:b/>
          <w:sz w:val="24"/>
          <w:szCs w:val="24"/>
          <w:u w:val="single"/>
        </w:rPr>
        <w:t>1</w:t>
      </w:r>
      <w:r>
        <w:rPr>
          <w:rFonts w:hint="eastAsia" w:ascii="宋体" w:hAnsi="宋体" w:eastAsia="宋体" w:cs="Times New Roman"/>
          <w:b/>
          <w:sz w:val="24"/>
          <w:szCs w:val="24"/>
          <w:u w:val="single"/>
        </w:rPr>
        <w:t>套</w:t>
      </w:r>
      <w:r>
        <w:rPr>
          <w:rFonts w:hint="eastAsia" w:ascii="宋体" w:hAnsi="宋体" w:eastAsia="宋体" w:cs="Times New Roman"/>
          <w:sz w:val="24"/>
          <w:szCs w:val="24"/>
          <w:u w:val="single"/>
        </w:rPr>
        <w:t>，</w:t>
      </w:r>
      <w:r>
        <w:rPr>
          <w:rFonts w:ascii="宋体" w:hAnsi="宋体" w:eastAsia="宋体" w:cs="Times New Roman"/>
          <w:sz w:val="24"/>
          <w:szCs w:val="24"/>
          <w:u w:val="single"/>
        </w:rPr>
        <w:t>承包人需要更多复制件时，应自行解决，费用自理</w:t>
      </w:r>
      <w:r>
        <w:rPr>
          <w:rFonts w:hint="eastAsia" w:ascii="宋体" w:hAnsi="宋体" w:eastAsia="宋体" w:cs="Times New Roman"/>
          <w:sz w:val="24"/>
          <w:szCs w:val="24"/>
          <w:u w:val="single"/>
        </w:rPr>
        <w:t xml:space="preserve">  </w:t>
      </w:r>
      <w:r>
        <w:rPr>
          <w:rFonts w:ascii="宋体" w:hAnsi="宋体" w:eastAsia="宋体" w:cs="Times New Roman"/>
          <w:sz w:val="24"/>
          <w:szCs w:val="24"/>
        </w:rPr>
        <w:t>；</w:t>
      </w:r>
    </w:p>
    <w:p w14:paraId="2C824DC6">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发包人向承包人提供图纸的内容：</w:t>
      </w:r>
      <w:r>
        <w:rPr>
          <w:rFonts w:hint="eastAsia" w:ascii="宋体" w:hAnsi="宋体" w:eastAsia="宋体" w:cs="Times New Roman"/>
          <w:sz w:val="24"/>
          <w:szCs w:val="24"/>
          <w:u w:val="single"/>
        </w:rPr>
        <w:t xml:space="preserve">  全套施工及相应配套图纸  </w:t>
      </w:r>
      <w:r>
        <w:rPr>
          <w:rFonts w:ascii="宋体" w:hAnsi="宋体" w:eastAsia="宋体" w:cs="Times New Roman"/>
          <w:sz w:val="24"/>
          <w:szCs w:val="24"/>
        </w:rPr>
        <w:t>。</w:t>
      </w:r>
    </w:p>
    <w:p w14:paraId="45503CE0">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1.6.4 承包人文件</w:t>
      </w:r>
    </w:p>
    <w:p w14:paraId="5DEEFC0B">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需要由承包人提供的文件，包括：</w:t>
      </w:r>
      <w:r>
        <w:rPr>
          <w:rFonts w:hint="eastAsia" w:ascii="宋体" w:hAnsi="宋体" w:eastAsia="宋体" w:cs="Times New Roman"/>
          <w:sz w:val="24"/>
          <w:szCs w:val="24"/>
          <w:u w:val="single"/>
        </w:rPr>
        <w:t xml:space="preserve"> 项目管理部成员表、已标价的工程量清单、施工组织设计（施工管理、质量管理、安全管理、文明施工组织网络）、安全专项施工方案、工程进度计划、已完成工程量月报表、竣工图、竣工结算  </w:t>
      </w:r>
      <w:r>
        <w:rPr>
          <w:rFonts w:ascii="宋体" w:hAnsi="宋体" w:eastAsia="宋体" w:cs="Times New Roman"/>
          <w:sz w:val="24"/>
          <w:szCs w:val="24"/>
        </w:rPr>
        <w:t>；</w:t>
      </w:r>
    </w:p>
    <w:p w14:paraId="6023965A">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承包人提供的文件的期限为：</w:t>
      </w:r>
      <w:r>
        <w:rPr>
          <w:rFonts w:hint="eastAsia" w:ascii="宋体" w:hAnsi="宋体" w:eastAsia="宋体" w:cs="Times New Roman"/>
          <w:sz w:val="24"/>
          <w:szCs w:val="24"/>
          <w:u w:val="single"/>
        </w:rPr>
        <w:t xml:space="preserve"> 开工前提供切实可行的全部工程施工组织设计和进度计划以及项目管理部成员表、材料供应情况，在开工前提交工程施工总进度计划，。</w:t>
      </w:r>
    </w:p>
    <w:p w14:paraId="56C5AB61">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承包人提供的文件的数量为：</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1</w:t>
      </w:r>
      <w:r>
        <w:rPr>
          <w:rFonts w:hint="eastAsia" w:ascii="宋体" w:hAnsi="宋体" w:eastAsia="宋体" w:cs="Times New Roman"/>
          <w:sz w:val="24"/>
          <w:szCs w:val="24"/>
          <w:u w:val="single"/>
        </w:rPr>
        <w:t xml:space="preserve">份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rPr>
        <w:t>；</w:t>
      </w:r>
    </w:p>
    <w:p w14:paraId="63C41AD5">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承包人提供的文件的形式为：</w:t>
      </w:r>
      <w:r>
        <w:rPr>
          <w:rFonts w:hint="eastAsia" w:ascii="宋体" w:hAnsi="宋体" w:eastAsia="宋体" w:cs="Times New Roman"/>
          <w:sz w:val="24"/>
          <w:szCs w:val="24"/>
          <w:u w:val="single"/>
        </w:rPr>
        <w:t xml:space="preserve">        书面（含电子档）    </w:t>
      </w:r>
      <w:r>
        <w:rPr>
          <w:rFonts w:ascii="宋体" w:hAnsi="宋体" w:eastAsia="宋体" w:cs="Times New Roman"/>
          <w:sz w:val="24"/>
          <w:szCs w:val="24"/>
        </w:rPr>
        <w:t>；</w:t>
      </w:r>
    </w:p>
    <w:p w14:paraId="331638EB">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发包人</w:t>
      </w:r>
      <w:r>
        <w:rPr>
          <w:rFonts w:hint="eastAsia" w:ascii="宋体" w:hAnsi="宋体" w:eastAsia="宋体" w:cs="Times New Roman"/>
          <w:sz w:val="24"/>
          <w:szCs w:val="24"/>
        </w:rPr>
        <w:t>审批</w:t>
      </w:r>
      <w:r>
        <w:rPr>
          <w:rFonts w:ascii="宋体" w:hAnsi="宋体" w:eastAsia="宋体" w:cs="Times New Roman"/>
          <w:sz w:val="24"/>
          <w:szCs w:val="24"/>
        </w:rPr>
        <w:t>承包人文件的期限：</w:t>
      </w:r>
      <w:r>
        <w:rPr>
          <w:rFonts w:hint="eastAsia" w:ascii="宋体" w:hAnsi="宋体" w:eastAsia="宋体" w:cs="Times New Roman"/>
          <w:sz w:val="24"/>
          <w:szCs w:val="24"/>
          <w:u w:val="single"/>
        </w:rPr>
        <w:t xml:space="preserve">          7天             </w:t>
      </w:r>
      <w:r>
        <w:rPr>
          <w:rFonts w:ascii="宋体" w:hAnsi="宋体" w:eastAsia="宋体" w:cs="Times New Roman"/>
          <w:sz w:val="24"/>
          <w:szCs w:val="24"/>
        </w:rPr>
        <w:t>。</w:t>
      </w:r>
    </w:p>
    <w:p w14:paraId="5B7FB83F">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1.6.5 现场图纸准备</w:t>
      </w:r>
    </w:p>
    <w:p w14:paraId="1862FBFC">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关于现场图纸准备的约定：</w:t>
      </w:r>
      <w:r>
        <w:rPr>
          <w:rFonts w:hint="eastAsia" w:ascii="宋体" w:hAnsi="宋体" w:eastAsia="宋体" w:cs="Times New Roman"/>
          <w:sz w:val="24"/>
          <w:szCs w:val="24"/>
          <w:u w:val="single"/>
        </w:rPr>
        <w:t xml:space="preserve"> 1套现场图纸、相关图集、标准及执行文件</w:t>
      </w:r>
      <w:r>
        <w:rPr>
          <w:rFonts w:ascii="宋体" w:hAnsi="宋体" w:eastAsia="宋体" w:cs="Times New Roman"/>
          <w:sz w:val="24"/>
          <w:szCs w:val="24"/>
          <w:u w:val="single"/>
        </w:rPr>
        <w:t></w:t>
      </w:r>
      <w:r>
        <w:rPr>
          <w:rFonts w:ascii="宋体" w:hAnsi="宋体" w:eastAsia="宋体" w:cs="Times New Roman"/>
          <w:sz w:val="24"/>
          <w:szCs w:val="24"/>
        </w:rPr>
        <w:t>。</w:t>
      </w:r>
    </w:p>
    <w:p w14:paraId="4DECB9DF">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1.7 联络</w:t>
      </w:r>
    </w:p>
    <w:p w14:paraId="29A4FF13">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1.7.1发包人和承包人应当在</w:t>
      </w:r>
      <w:r>
        <w:rPr>
          <w:rFonts w:hint="eastAsia" w:ascii="宋体" w:hAnsi="宋体" w:eastAsia="宋体" w:cs="Times New Roman"/>
          <w:sz w:val="24"/>
          <w:szCs w:val="24"/>
          <w:u w:val="single"/>
        </w:rPr>
        <w:t xml:space="preserve">  3</w:t>
      </w:r>
      <w:r>
        <w:rPr>
          <w:rFonts w:ascii="宋体" w:hAnsi="宋体" w:eastAsia="宋体" w:cs="Times New Roman"/>
          <w:sz w:val="24"/>
          <w:szCs w:val="24"/>
          <w:u w:val="single"/>
        </w:rPr>
        <w:t xml:space="preserve">  </w:t>
      </w:r>
      <w:r>
        <w:rPr>
          <w:rFonts w:ascii="宋体" w:hAnsi="宋体" w:eastAsia="宋体" w:cs="Times New Roman"/>
          <w:sz w:val="24"/>
          <w:szCs w:val="24"/>
        </w:rPr>
        <w:t>天内将与合同有关的通知、批准、证明、证书、指示、指令、要求、请求、同意、意见、确定和决定等书面函件送达对方当事人</w:t>
      </w:r>
      <w:r>
        <w:rPr>
          <w:rFonts w:hint="eastAsia" w:ascii="宋体" w:hAnsi="宋体" w:eastAsia="宋体" w:cs="Times New Roman"/>
          <w:sz w:val="24"/>
          <w:szCs w:val="24"/>
        </w:rPr>
        <w:t>。</w:t>
      </w:r>
    </w:p>
    <w:p w14:paraId="4BBFB9A6">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1.10 交通运输</w:t>
      </w:r>
    </w:p>
    <w:p w14:paraId="1D294F71">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w:t>
      </w:r>
      <w:bookmarkStart w:id="14" w:name="_Toc312677986"/>
      <w:bookmarkStart w:id="15" w:name="_Toc300934943"/>
      <w:bookmarkStart w:id="16" w:name="_Toc304295521"/>
      <w:bookmarkStart w:id="17" w:name="_Toc318581155"/>
      <w:bookmarkStart w:id="18" w:name="_Toc303539100"/>
      <w:r>
        <w:rPr>
          <w:rFonts w:ascii="宋体" w:hAnsi="宋体" w:eastAsia="宋体" w:cs="Times New Roman"/>
          <w:sz w:val="24"/>
          <w:szCs w:val="24"/>
        </w:rPr>
        <w:t>.10.1 出入现场的权利</w:t>
      </w:r>
    </w:p>
    <w:p w14:paraId="5B509916">
      <w:pPr>
        <w:spacing w:line="400" w:lineRule="exact"/>
        <w:ind w:firstLine="360"/>
        <w:rPr>
          <w:rFonts w:ascii="宋体" w:hAnsi="宋体" w:eastAsia="宋体" w:cs="Times New Roman"/>
          <w:sz w:val="24"/>
          <w:szCs w:val="24"/>
          <w:u w:val="single"/>
        </w:rPr>
      </w:pPr>
      <w:r>
        <w:rPr>
          <w:rFonts w:ascii="宋体" w:hAnsi="宋体" w:eastAsia="宋体" w:cs="Times New Roman"/>
          <w:sz w:val="24"/>
          <w:szCs w:val="24"/>
        </w:rPr>
        <w:t>关于出入现场的权利的约定：</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执行通用条款      </w:t>
      </w:r>
      <w:r>
        <w:rPr>
          <w:rFonts w:ascii="宋体" w:hAnsi="宋体" w:eastAsia="宋体" w:cs="Times New Roman"/>
          <w:sz w:val="24"/>
          <w:szCs w:val="24"/>
        </w:rPr>
        <w:t>。</w:t>
      </w:r>
    </w:p>
    <w:bookmarkEnd w:id="14"/>
    <w:bookmarkEnd w:id="15"/>
    <w:bookmarkEnd w:id="16"/>
    <w:bookmarkEnd w:id="17"/>
    <w:bookmarkEnd w:id="18"/>
    <w:p w14:paraId="4DA43513">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w:t>
      </w:r>
      <w:bookmarkStart w:id="19" w:name="_Toc318581156"/>
      <w:bookmarkStart w:id="20" w:name="_Toc300934944"/>
      <w:bookmarkStart w:id="21" w:name="_Toc304295522"/>
      <w:bookmarkStart w:id="22" w:name="_Toc312677987"/>
      <w:bookmarkStart w:id="23" w:name="_Toc303539101"/>
      <w:r>
        <w:rPr>
          <w:rFonts w:ascii="宋体" w:hAnsi="宋体" w:eastAsia="宋体" w:cs="Times New Roman"/>
          <w:sz w:val="24"/>
          <w:szCs w:val="24"/>
        </w:rPr>
        <w:t>.10.3 场内交通</w:t>
      </w:r>
    </w:p>
    <w:p w14:paraId="1515C4EC">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关于场外交通和场内交通的边界的约定：</w:t>
      </w:r>
      <w:r>
        <w:rPr>
          <w:rFonts w:hint="eastAsia" w:ascii="宋体" w:hAnsi="宋体" w:eastAsia="宋体" w:cs="Times New Roman"/>
          <w:sz w:val="24"/>
          <w:szCs w:val="24"/>
          <w:u w:val="single"/>
        </w:rPr>
        <w:t xml:space="preserve">    执行通用条款   </w:t>
      </w:r>
      <w:r>
        <w:rPr>
          <w:rFonts w:ascii="宋体" w:hAnsi="宋体" w:eastAsia="宋体" w:cs="Times New Roman"/>
          <w:sz w:val="24"/>
          <w:szCs w:val="24"/>
        </w:rPr>
        <w:t>。</w:t>
      </w:r>
    </w:p>
    <w:p w14:paraId="319FC4D7">
      <w:pPr>
        <w:spacing w:line="400" w:lineRule="exact"/>
        <w:ind w:firstLine="480" w:firstLineChars="200"/>
        <w:rPr>
          <w:rFonts w:ascii="宋体" w:hAnsi="宋体" w:eastAsia="宋体" w:cs="Times New Roman"/>
          <w:color w:val="FF0000"/>
          <w:sz w:val="24"/>
          <w:szCs w:val="24"/>
        </w:rPr>
      </w:pPr>
      <w:r>
        <w:rPr>
          <w:rFonts w:ascii="宋体" w:hAnsi="宋体" w:eastAsia="宋体" w:cs="Times New Roman"/>
          <w:sz w:val="24"/>
          <w:szCs w:val="24"/>
        </w:rPr>
        <w:t>关于发包人向承包人免费提供满足工程施工需要的场内道路和交通设施的约定：</w:t>
      </w:r>
      <w:r>
        <w:rPr>
          <w:rFonts w:hint="eastAsia" w:ascii="宋体" w:hAnsi="宋体" w:eastAsia="宋体" w:cs="Times New Roman"/>
          <w:sz w:val="24"/>
          <w:szCs w:val="24"/>
          <w:u w:val="single"/>
        </w:rPr>
        <w:t xml:space="preserve">  施工现场已具备开工条件</w:t>
      </w:r>
      <w:bookmarkEnd w:id="19"/>
      <w:bookmarkEnd w:id="20"/>
      <w:bookmarkEnd w:id="21"/>
      <w:bookmarkEnd w:id="22"/>
      <w:bookmarkEnd w:id="23"/>
      <w:r>
        <w:rPr>
          <w:rFonts w:hint="eastAsia" w:ascii="宋体" w:hAnsi="宋体" w:eastAsia="宋体" w:cs="Times New Roman"/>
          <w:sz w:val="24"/>
          <w:szCs w:val="24"/>
          <w:u w:val="single"/>
        </w:rPr>
        <w:t xml:space="preserve">  </w:t>
      </w:r>
      <w:r>
        <w:rPr>
          <w:rFonts w:ascii="宋体" w:hAnsi="宋体" w:eastAsia="宋体" w:cs="Times New Roman"/>
          <w:sz w:val="24"/>
          <w:szCs w:val="24"/>
        </w:rPr>
        <w:t>。</w:t>
      </w:r>
      <w:r>
        <w:rPr>
          <w:rFonts w:ascii="宋体" w:hAnsi="宋体" w:eastAsia="宋体" w:cs="Times New Roman"/>
          <w:color w:val="FF0000"/>
          <w:sz w:val="24"/>
          <w:szCs w:val="24"/>
        </w:rPr>
        <w:t xml:space="preserve"> </w:t>
      </w:r>
      <w:bookmarkStart w:id="24" w:name="_Toc318581157"/>
    </w:p>
    <w:bookmarkEnd w:id="24"/>
    <w:p w14:paraId="3CC85017">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1.11 知识产权</w:t>
      </w:r>
    </w:p>
    <w:p w14:paraId="72925F33">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1.11.1关于发包人提供给承包人的图纸、发包人为实施工程自行编制或委托编制的技术规范以及反映发包人关于合同要求或其他类似性质的文件的著作权的归属：</w:t>
      </w:r>
      <w:r>
        <w:rPr>
          <w:rFonts w:hint="eastAsia" w:ascii="宋体" w:hAnsi="宋体" w:eastAsia="宋体" w:cs="Times New Roman"/>
          <w:sz w:val="24"/>
          <w:szCs w:val="24"/>
          <w:u w:val="single"/>
        </w:rPr>
        <w:t xml:space="preserve">   执行通用条款   </w:t>
      </w:r>
      <w:r>
        <w:rPr>
          <w:rFonts w:ascii="宋体" w:hAnsi="宋体" w:eastAsia="宋体" w:cs="Times New Roman"/>
          <w:sz w:val="24"/>
          <w:szCs w:val="24"/>
        </w:rPr>
        <w:t>。</w:t>
      </w:r>
    </w:p>
    <w:p w14:paraId="114CEC50">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关于发包人提供的上述文件的使用限制的要求：</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执行通用条款 </w:t>
      </w:r>
      <w:r>
        <w:rPr>
          <w:rFonts w:ascii="宋体" w:hAnsi="宋体" w:eastAsia="宋体" w:cs="Times New Roman"/>
          <w:sz w:val="24"/>
          <w:szCs w:val="24"/>
        </w:rPr>
        <w:t>。</w:t>
      </w:r>
    </w:p>
    <w:p w14:paraId="02C193C6">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1.11.2 关于承包人为实施工程所编制文件的著作权的归属：</w:t>
      </w:r>
      <w:r>
        <w:rPr>
          <w:rFonts w:hint="eastAsia" w:ascii="宋体" w:hAnsi="宋体" w:eastAsia="宋体" w:cs="Times New Roman"/>
          <w:sz w:val="24"/>
          <w:szCs w:val="24"/>
          <w:u w:val="single"/>
        </w:rPr>
        <w:t xml:space="preserve"> 执行通用条款 </w:t>
      </w:r>
      <w:r>
        <w:rPr>
          <w:rFonts w:ascii="宋体" w:hAnsi="宋体" w:eastAsia="宋体" w:cs="Times New Roman"/>
          <w:sz w:val="24"/>
          <w:szCs w:val="24"/>
        </w:rPr>
        <w:t>。</w:t>
      </w:r>
    </w:p>
    <w:p w14:paraId="7A54D335">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关于承包人提供的上述文件的使用限制的要求：</w:t>
      </w:r>
      <w:r>
        <w:rPr>
          <w:rFonts w:hint="eastAsia" w:ascii="宋体" w:hAnsi="宋体" w:eastAsia="宋体" w:cs="Times New Roman"/>
          <w:sz w:val="24"/>
          <w:szCs w:val="24"/>
          <w:u w:val="single"/>
        </w:rPr>
        <w:t xml:space="preserve"> 执行通用条款 </w:t>
      </w:r>
      <w:r>
        <w:rPr>
          <w:rFonts w:ascii="宋体" w:hAnsi="宋体" w:eastAsia="宋体" w:cs="Times New Roman"/>
          <w:sz w:val="24"/>
          <w:szCs w:val="24"/>
        </w:rPr>
        <w:t>。</w:t>
      </w:r>
    </w:p>
    <w:p w14:paraId="4511EF25">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1.11.4 承包人在施工过程中所采用的专利、专有技术、技术秘密的使用费的承担方式</w:t>
      </w:r>
      <w:r>
        <w:rPr>
          <w:rFonts w:hint="eastAsia" w:ascii="宋体" w:hAnsi="宋体" w:eastAsia="宋体" w:cs="Times New Roman"/>
          <w:sz w:val="24"/>
          <w:szCs w:val="24"/>
        </w:rPr>
        <w:t>：</w:t>
      </w:r>
      <w:r>
        <w:rPr>
          <w:rFonts w:hint="eastAsia" w:ascii="宋体" w:hAnsi="宋体" w:eastAsia="宋体" w:cs="Times New Roman"/>
          <w:sz w:val="24"/>
          <w:szCs w:val="24"/>
          <w:u w:val="single"/>
        </w:rPr>
        <w:t xml:space="preserve"> 执行通用条款 </w:t>
      </w:r>
      <w:r>
        <w:rPr>
          <w:rFonts w:ascii="宋体" w:hAnsi="宋体" w:eastAsia="宋体" w:cs="Times New Roman"/>
          <w:sz w:val="24"/>
          <w:szCs w:val="24"/>
        </w:rPr>
        <w:t>。</w:t>
      </w:r>
    </w:p>
    <w:p w14:paraId="7E567A37">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1.13工程量清单错误的修正</w:t>
      </w:r>
    </w:p>
    <w:p w14:paraId="1B77A3F4">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出现工程量清单错误时，是否调整合同价格：</w:t>
      </w:r>
      <w:r>
        <w:rPr>
          <w:rFonts w:hint="eastAsia" w:ascii="宋体" w:hAnsi="宋体" w:eastAsia="宋体" w:cs="宋体"/>
          <w:sz w:val="24"/>
          <w:szCs w:val="24"/>
          <w:u w:val="single"/>
        </w:rPr>
        <w:t xml:space="preserve"> /</w:t>
      </w:r>
      <w:r>
        <w:rPr>
          <w:rFonts w:ascii="宋体" w:hAnsi="宋体" w:eastAsia="宋体" w:cs="Times New Roman"/>
          <w:sz w:val="24"/>
          <w:szCs w:val="24"/>
        </w:rPr>
        <w:t>。</w:t>
      </w:r>
    </w:p>
    <w:p w14:paraId="11286E11">
      <w:pPr>
        <w:spacing w:line="400" w:lineRule="exact"/>
        <w:ind w:firstLine="480" w:firstLineChars="200"/>
        <w:rPr>
          <w:rFonts w:ascii="宋体" w:hAnsi="宋体" w:eastAsia="宋体" w:cs="Times New Roman"/>
          <w:sz w:val="24"/>
          <w:szCs w:val="24"/>
          <w:u w:val="single"/>
        </w:rPr>
      </w:pPr>
      <w:r>
        <w:rPr>
          <w:rFonts w:ascii="宋体" w:hAnsi="宋体" w:eastAsia="宋体" w:cs="Times New Roman"/>
          <w:sz w:val="24"/>
          <w:szCs w:val="24"/>
        </w:rPr>
        <w:t>允许调整合同价格的工程量偏差范围：</w:t>
      </w:r>
      <w:r>
        <w:rPr>
          <w:rFonts w:hint="eastAsia" w:ascii="宋体" w:hAnsi="宋体" w:eastAsia="宋体" w:cs="宋体"/>
          <w:sz w:val="24"/>
          <w:szCs w:val="24"/>
          <w:u w:val="single"/>
        </w:rPr>
        <w:t xml:space="preserve">     /    </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4280C37A">
      <w:pPr>
        <w:keepNext/>
        <w:keepLines/>
        <w:spacing w:line="400" w:lineRule="exact"/>
        <w:jc w:val="left"/>
        <w:outlineLvl w:val="3"/>
        <w:rPr>
          <w:rFonts w:ascii="宋体" w:hAnsi="宋体" w:eastAsia="宋体" w:cs="Times New Roman"/>
          <w:bCs/>
          <w:kern w:val="0"/>
          <w:sz w:val="24"/>
          <w:szCs w:val="24"/>
        </w:rPr>
      </w:pPr>
      <w:bookmarkStart w:id="25" w:name="_Toc351203634"/>
      <w:r>
        <w:rPr>
          <w:rFonts w:ascii="宋体" w:hAnsi="宋体" w:eastAsia="宋体" w:cs="Times New Roman"/>
          <w:bCs/>
          <w:kern w:val="0"/>
          <w:sz w:val="24"/>
          <w:szCs w:val="24"/>
        </w:rPr>
        <w:t>2</w:t>
      </w:r>
      <w:bookmarkStart w:id="26" w:name="_Toc292559867"/>
      <w:bookmarkStart w:id="27" w:name="_Toc296346658"/>
      <w:bookmarkStart w:id="28" w:name="_Toc296503157"/>
      <w:bookmarkStart w:id="29" w:name="_Toc296890985"/>
      <w:bookmarkStart w:id="30" w:name="_Toc296891197"/>
      <w:bookmarkStart w:id="31" w:name="_Toc297120457"/>
      <w:bookmarkStart w:id="32" w:name="_Toc296944496"/>
      <w:bookmarkStart w:id="33" w:name="_Toc296347156"/>
      <w:bookmarkStart w:id="34" w:name="_Toc292559362"/>
      <w:bookmarkStart w:id="35" w:name="_Toc297048343"/>
      <w:r>
        <w:rPr>
          <w:rFonts w:ascii="宋体" w:hAnsi="宋体" w:eastAsia="宋体" w:cs="Times New Roman"/>
          <w:bCs/>
          <w:kern w:val="0"/>
          <w:sz w:val="24"/>
          <w:szCs w:val="24"/>
        </w:rPr>
        <w:t>. 发包人</w:t>
      </w:r>
      <w:bookmarkEnd w:id="25"/>
    </w:p>
    <w:bookmarkEnd w:id="26"/>
    <w:bookmarkEnd w:id="27"/>
    <w:bookmarkEnd w:id="28"/>
    <w:bookmarkEnd w:id="29"/>
    <w:bookmarkEnd w:id="30"/>
    <w:bookmarkEnd w:id="31"/>
    <w:bookmarkEnd w:id="32"/>
    <w:bookmarkEnd w:id="33"/>
    <w:bookmarkEnd w:id="34"/>
    <w:bookmarkEnd w:id="35"/>
    <w:p w14:paraId="05B5E20C">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2.2</w:t>
      </w:r>
      <w:r>
        <w:rPr>
          <w:rFonts w:hint="eastAsia" w:ascii="宋体" w:hAnsi="宋体" w:eastAsia="宋体" w:cs="Times New Roman"/>
          <w:sz w:val="24"/>
          <w:szCs w:val="24"/>
        </w:rPr>
        <w:t>.1</w:t>
      </w:r>
      <w:r>
        <w:rPr>
          <w:rFonts w:ascii="宋体" w:hAnsi="宋体" w:eastAsia="宋体" w:cs="Times New Roman"/>
          <w:sz w:val="24"/>
          <w:szCs w:val="24"/>
        </w:rPr>
        <w:t xml:space="preserve"> 发包人代表</w:t>
      </w:r>
    </w:p>
    <w:p w14:paraId="216A8065">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发包人代表：</w:t>
      </w:r>
    </w:p>
    <w:p w14:paraId="261B7429">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姓    名：</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戚训诚         </w:t>
      </w:r>
      <w:r>
        <w:rPr>
          <w:rFonts w:hint="eastAsia" w:ascii="宋体" w:hAnsi="宋体" w:eastAsia="宋体" w:cs="Times New Roman"/>
          <w:sz w:val="24"/>
          <w:szCs w:val="24"/>
          <w:u w:val="single"/>
        </w:rPr>
        <w:t xml:space="preserve">          </w:t>
      </w:r>
      <w:r>
        <w:rPr>
          <w:rFonts w:ascii="宋体" w:hAnsi="宋体" w:eastAsia="宋体" w:cs="Times New Roman"/>
          <w:sz w:val="24"/>
          <w:szCs w:val="24"/>
        </w:rPr>
        <w:t>；</w:t>
      </w:r>
    </w:p>
    <w:p w14:paraId="3543A286">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身份证号：</w:t>
      </w:r>
      <w:r>
        <w:rPr>
          <w:rFonts w:hint="eastAsia" w:ascii="宋体" w:hAnsi="宋体" w:eastAsia="宋体" w:cs="Times New Roman"/>
          <w:sz w:val="24"/>
          <w:szCs w:val="24"/>
          <w:u w:val="single"/>
        </w:rPr>
        <w:t xml:space="preserve">                                </w:t>
      </w:r>
      <w:r>
        <w:rPr>
          <w:rFonts w:ascii="宋体" w:hAnsi="宋体" w:eastAsia="宋体" w:cs="Times New Roman"/>
          <w:sz w:val="24"/>
          <w:szCs w:val="24"/>
        </w:rPr>
        <w:t>；</w:t>
      </w:r>
    </w:p>
    <w:p w14:paraId="218A80EC">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职    务：</w:t>
      </w:r>
      <w:r>
        <w:rPr>
          <w:rFonts w:hint="eastAsia" w:ascii="宋体" w:hAnsi="宋体" w:eastAsia="宋体" w:cs="Times New Roman"/>
          <w:sz w:val="24"/>
          <w:szCs w:val="24"/>
          <w:u w:val="single"/>
        </w:rPr>
        <w:t xml:space="preserve">                                </w:t>
      </w:r>
      <w:r>
        <w:rPr>
          <w:rFonts w:ascii="宋体" w:hAnsi="宋体" w:eastAsia="宋体" w:cs="Times New Roman"/>
          <w:sz w:val="24"/>
          <w:szCs w:val="24"/>
        </w:rPr>
        <w:t>；</w:t>
      </w:r>
    </w:p>
    <w:p w14:paraId="1BF56024">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联系电话：</w:t>
      </w:r>
      <w:r>
        <w:rPr>
          <w:rFonts w:hint="eastAsia" w:ascii="宋体" w:hAnsi="宋体" w:eastAsia="宋体" w:cs="Times New Roman"/>
          <w:sz w:val="24"/>
          <w:szCs w:val="24"/>
          <w:u w:val="single"/>
        </w:rPr>
        <w:t xml:space="preserve">                                </w:t>
      </w:r>
      <w:r>
        <w:rPr>
          <w:rFonts w:ascii="宋体" w:hAnsi="宋体" w:eastAsia="宋体" w:cs="Times New Roman"/>
          <w:sz w:val="24"/>
          <w:szCs w:val="24"/>
        </w:rPr>
        <w:t>；</w:t>
      </w:r>
    </w:p>
    <w:p w14:paraId="66BB8BFF">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电子信箱：</w:t>
      </w:r>
      <w:r>
        <w:rPr>
          <w:rFonts w:hint="eastAsia" w:ascii="宋体" w:hAnsi="宋体" w:eastAsia="宋体" w:cs="Times New Roman"/>
          <w:sz w:val="24"/>
          <w:szCs w:val="24"/>
          <w:u w:val="single"/>
        </w:rPr>
        <w:t xml:space="preserve">                                </w:t>
      </w:r>
      <w:r>
        <w:rPr>
          <w:rFonts w:ascii="宋体" w:hAnsi="宋体" w:eastAsia="宋体" w:cs="Times New Roman"/>
          <w:sz w:val="24"/>
          <w:szCs w:val="24"/>
        </w:rPr>
        <w:t>；</w:t>
      </w:r>
    </w:p>
    <w:p w14:paraId="069CAE3A">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通信地址：</w:t>
      </w:r>
      <w:r>
        <w:rPr>
          <w:rFonts w:hint="eastAsia" w:ascii="宋体" w:hAnsi="宋体" w:eastAsia="宋体" w:cs="Times New Roman"/>
          <w:sz w:val="24"/>
          <w:szCs w:val="24"/>
          <w:u w:val="single"/>
        </w:rPr>
        <w:t xml:space="preserve">                                </w:t>
      </w:r>
      <w:r>
        <w:rPr>
          <w:rFonts w:ascii="宋体" w:hAnsi="宋体" w:eastAsia="宋体" w:cs="Times New Roman"/>
          <w:sz w:val="24"/>
          <w:szCs w:val="24"/>
        </w:rPr>
        <w:t>。</w:t>
      </w:r>
    </w:p>
    <w:p w14:paraId="3BFAE823">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发包人对发包人代表的授权范围如下：</w:t>
      </w:r>
      <w:r>
        <w:rPr>
          <w:rFonts w:hint="eastAsia" w:ascii="宋体" w:hAnsi="宋体" w:eastAsia="宋体" w:cs="宋体"/>
          <w:sz w:val="24"/>
          <w:szCs w:val="24"/>
          <w:u w:val="single"/>
        </w:rPr>
        <w:t xml:space="preserve"> </w:t>
      </w:r>
      <w:r>
        <w:rPr>
          <w:rFonts w:hint="eastAsia" w:ascii="宋体" w:hAnsi="宋体" w:eastAsia="宋体" w:cs="Times New Roman"/>
          <w:sz w:val="24"/>
          <w:szCs w:val="24"/>
          <w:u w:val="single"/>
        </w:rPr>
        <w:t xml:space="preserve">执行通用条款 </w:t>
      </w:r>
      <w:r>
        <w:rPr>
          <w:rFonts w:ascii="宋体" w:hAnsi="宋体" w:eastAsia="宋体" w:cs="Times New Roman"/>
          <w:sz w:val="24"/>
          <w:szCs w:val="24"/>
        </w:rPr>
        <w:t>。</w:t>
      </w:r>
    </w:p>
    <w:p w14:paraId="1165CAFE">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2.4 施工现场、施工条件和基础资料的提供</w:t>
      </w:r>
    </w:p>
    <w:p w14:paraId="266B545E">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2.4.1 提供施工现场</w:t>
      </w:r>
    </w:p>
    <w:p w14:paraId="4547F5A8">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关于发包人移交施工现场的期限要求：</w:t>
      </w:r>
      <w:r>
        <w:rPr>
          <w:rFonts w:hint="eastAsia" w:ascii="宋体" w:hAnsi="宋体" w:eastAsia="宋体" w:cs="Times New Roman"/>
          <w:sz w:val="24"/>
          <w:szCs w:val="24"/>
          <w:u w:val="single"/>
        </w:rPr>
        <w:t xml:space="preserve">  开工前移交  </w:t>
      </w:r>
      <w:r>
        <w:rPr>
          <w:rFonts w:ascii="宋体" w:hAnsi="宋体" w:eastAsia="宋体" w:cs="Times New Roman"/>
          <w:sz w:val="24"/>
          <w:szCs w:val="24"/>
        </w:rPr>
        <w:t>。</w:t>
      </w:r>
    </w:p>
    <w:p w14:paraId="70C3CF3B">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2.4.2 提供施工条件</w:t>
      </w:r>
    </w:p>
    <w:p w14:paraId="7C561BFB">
      <w:pPr>
        <w:spacing w:line="400" w:lineRule="exact"/>
        <w:ind w:firstLine="480" w:firstLineChars="200"/>
        <w:rPr>
          <w:rFonts w:ascii="宋体" w:hAnsi="宋体" w:eastAsia="宋体" w:cs="Times New Roman"/>
          <w:sz w:val="24"/>
          <w:szCs w:val="24"/>
          <w:u w:val="single"/>
        </w:rPr>
      </w:pPr>
      <w:r>
        <w:rPr>
          <w:rFonts w:ascii="宋体" w:hAnsi="宋体" w:eastAsia="宋体" w:cs="Times New Roman"/>
          <w:sz w:val="24"/>
          <w:szCs w:val="24"/>
        </w:rPr>
        <w:t>关于发包人应负责提供施工</w:t>
      </w:r>
      <w:r>
        <w:rPr>
          <w:rFonts w:hint="eastAsia" w:ascii="宋体" w:hAnsi="宋体" w:eastAsia="宋体" w:cs="Times New Roman"/>
          <w:sz w:val="24"/>
          <w:szCs w:val="24"/>
        </w:rPr>
        <w:t>所需要的条件，</w:t>
      </w:r>
      <w:r>
        <w:rPr>
          <w:rFonts w:ascii="宋体" w:hAnsi="宋体" w:eastAsia="宋体" w:cs="Times New Roman"/>
          <w:sz w:val="24"/>
          <w:szCs w:val="24"/>
        </w:rPr>
        <w:t>包括：</w:t>
      </w:r>
      <w:r>
        <w:rPr>
          <w:rFonts w:hint="eastAsia" w:ascii="宋体" w:hAnsi="宋体" w:eastAsia="宋体" w:cs="Times New Roman"/>
          <w:sz w:val="24"/>
          <w:szCs w:val="24"/>
          <w:u w:val="single"/>
        </w:rPr>
        <w:t xml:space="preserve">  执行通用条款  </w:t>
      </w:r>
      <w:r>
        <w:rPr>
          <w:rFonts w:ascii="宋体" w:hAnsi="宋体" w:eastAsia="宋体" w:cs="Times New Roman"/>
          <w:sz w:val="24"/>
          <w:szCs w:val="24"/>
        </w:rPr>
        <w:t>。</w:t>
      </w:r>
    </w:p>
    <w:p w14:paraId="3C27C4EB">
      <w:pPr>
        <w:keepNext/>
        <w:keepLines/>
        <w:spacing w:line="400" w:lineRule="exact"/>
        <w:jc w:val="left"/>
        <w:outlineLvl w:val="3"/>
        <w:rPr>
          <w:rFonts w:ascii="宋体" w:hAnsi="宋体" w:eastAsia="宋体" w:cs="Times New Roman"/>
          <w:bCs/>
          <w:kern w:val="0"/>
          <w:sz w:val="24"/>
          <w:szCs w:val="24"/>
        </w:rPr>
      </w:pPr>
      <w:bookmarkStart w:id="36" w:name="_Toc351203635"/>
      <w:r>
        <w:rPr>
          <w:rFonts w:ascii="宋体" w:hAnsi="宋体" w:eastAsia="宋体" w:cs="Times New Roman"/>
          <w:bCs/>
          <w:kern w:val="0"/>
          <w:sz w:val="24"/>
          <w:szCs w:val="24"/>
        </w:rPr>
        <w:t>3</w:t>
      </w:r>
      <w:bookmarkStart w:id="37" w:name="_Toc296890986"/>
      <w:bookmarkStart w:id="38" w:name="_Toc296503158"/>
      <w:bookmarkStart w:id="39" w:name="_Toc296346659"/>
      <w:bookmarkStart w:id="40" w:name="_Toc297120458"/>
      <w:bookmarkStart w:id="41" w:name="_Toc296347157"/>
      <w:bookmarkStart w:id="42" w:name="_Toc296891198"/>
      <w:bookmarkStart w:id="43" w:name="_Toc292559868"/>
      <w:bookmarkStart w:id="44" w:name="_Toc296944497"/>
      <w:bookmarkStart w:id="45" w:name="_Toc297048344"/>
      <w:bookmarkStart w:id="46" w:name="_Toc292559363"/>
      <w:r>
        <w:rPr>
          <w:rFonts w:ascii="宋体" w:hAnsi="宋体" w:eastAsia="宋体" w:cs="Times New Roman"/>
          <w:bCs/>
          <w:kern w:val="0"/>
          <w:sz w:val="24"/>
          <w:szCs w:val="24"/>
        </w:rPr>
        <w:t>. 承包人</w:t>
      </w:r>
      <w:bookmarkEnd w:id="36"/>
    </w:p>
    <w:bookmarkEnd w:id="37"/>
    <w:bookmarkEnd w:id="38"/>
    <w:bookmarkEnd w:id="39"/>
    <w:bookmarkEnd w:id="40"/>
    <w:bookmarkEnd w:id="41"/>
    <w:bookmarkEnd w:id="42"/>
    <w:bookmarkEnd w:id="43"/>
    <w:bookmarkEnd w:id="44"/>
    <w:bookmarkEnd w:id="45"/>
    <w:bookmarkEnd w:id="46"/>
    <w:p w14:paraId="7011081F">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3.1 承包人的一般义务</w:t>
      </w:r>
    </w:p>
    <w:p w14:paraId="43CAA81A">
      <w:pPr>
        <w:spacing w:line="400" w:lineRule="exact"/>
        <w:ind w:firstLine="360" w:firstLineChars="150"/>
        <w:rPr>
          <w:rFonts w:ascii="宋体" w:hAnsi="宋体" w:eastAsia="宋体" w:cs="Times New Roman"/>
          <w:sz w:val="24"/>
          <w:szCs w:val="24"/>
          <w:u w:val="single"/>
        </w:rPr>
      </w:pPr>
      <w:r>
        <w:rPr>
          <w:rFonts w:ascii="宋体" w:hAnsi="宋体" w:eastAsia="宋体" w:cs="Times New Roman"/>
          <w:sz w:val="24"/>
          <w:szCs w:val="24"/>
        </w:rPr>
        <w:t>（5）承包人提交的竣工资料的内容：</w:t>
      </w:r>
      <w:r>
        <w:rPr>
          <w:rFonts w:hint="eastAsia" w:ascii="宋体" w:hAnsi="宋体" w:eastAsia="宋体" w:cs="Times New Roman"/>
          <w:sz w:val="24"/>
          <w:szCs w:val="24"/>
          <w:u w:val="single"/>
        </w:rPr>
        <w:t xml:space="preserve"> 执行通用条款，提供完整的符合发包人要求的竣工资料及竣工验收报告  </w:t>
      </w:r>
      <w:r>
        <w:rPr>
          <w:rFonts w:ascii="宋体" w:hAnsi="宋体" w:eastAsia="宋体" w:cs="Times New Roman"/>
          <w:sz w:val="24"/>
          <w:szCs w:val="24"/>
        </w:rPr>
        <w:t>。</w:t>
      </w:r>
    </w:p>
    <w:p w14:paraId="08216BFA">
      <w:pPr>
        <w:spacing w:line="400" w:lineRule="exact"/>
        <w:ind w:firstLine="360"/>
        <w:rPr>
          <w:rFonts w:ascii="宋体" w:hAnsi="宋体" w:eastAsia="宋体" w:cs="Times New Roman"/>
          <w:sz w:val="24"/>
          <w:szCs w:val="24"/>
        </w:rPr>
      </w:pPr>
      <w:r>
        <w:rPr>
          <w:rFonts w:ascii="宋体" w:hAnsi="宋体" w:eastAsia="宋体" w:cs="Times New Roman"/>
          <w:sz w:val="24"/>
          <w:szCs w:val="24"/>
        </w:rPr>
        <w:t>承包人需要提交的竣工资料套数：</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一</w:t>
      </w:r>
      <w:r>
        <w:rPr>
          <w:rFonts w:hint="eastAsia" w:ascii="宋体" w:hAnsi="宋体" w:eastAsia="宋体" w:cs="Times New Roman"/>
          <w:sz w:val="24"/>
          <w:szCs w:val="24"/>
          <w:u w:val="single"/>
        </w:rPr>
        <w:t>套</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rPr>
        <w:t>。</w:t>
      </w:r>
    </w:p>
    <w:p w14:paraId="5A924F18">
      <w:pPr>
        <w:spacing w:line="400" w:lineRule="exact"/>
        <w:ind w:firstLine="360"/>
        <w:rPr>
          <w:rFonts w:ascii="宋体" w:hAnsi="宋体" w:eastAsia="宋体" w:cs="Times New Roman"/>
          <w:sz w:val="24"/>
          <w:szCs w:val="24"/>
        </w:rPr>
      </w:pPr>
      <w:r>
        <w:rPr>
          <w:rFonts w:ascii="宋体" w:hAnsi="宋体" w:eastAsia="宋体" w:cs="Times New Roman"/>
          <w:sz w:val="24"/>
          <w:szCs w:val="24"/>
        </w:rPr>
        <w:t>承包人提交的竣工资料的费用承担：</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费用由承包人承担</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67617CE9">
      <w:pPr>
        <w:spacing w:line="400" w:lineRule="exact"/>
        <w:ind w:firstLine="360"/>
        <w:rPr>
          <w:rFonts w:ascii="宋体" w:hAnsi="宋体" w:eastAsia="宋体" w:cs="Times New Roman"/>
          <w:snapToGrid w:val="0"/>
          <w:sz w:val="24"/>
          <w:szCs w:val="24"/>
        </w:rPr>
      </w:pPr>
      <w:r>
        <w:rPr>
          <w:rFonts w:ascii="宋体" w:hAnsi="宋体" w:eastAsia="宋体" w:cs="Times New Roman"/>
          <w:sz w:val="24"/>
          <w:szCs w:val="24"/>
        </w:rPr>
        <w:t>承包人提交的竣工资料移交时间：</w:t>
      </w:r>
      <w:r>
        <w:rPr>
          <w:rFonts w:hint="eastAsia" w:ascii="宋体" w:hAnsi="宋体" w:eastAsia="宋体" w:cs="Times New Roman"/>
          <w:sz w:val="24"/>
          <w:szCs w:val="24"/>
          <w:u w:val="single"/>
        </w:rPr>
        <w:t xml:space="preserve"> 竣工验收后三十日内承包人提供符合发包人要求的竣工图2套,竣工资料二套（原件资料），并确保资料准确。承包人不得以任何理由拒交上述资料，否则每迟一天，每日向发包人支付违约金2000元 ，如因此造成发包人损失的，由承包人承担全部赔偿责任。</w:t>
      </w:r>
    </w:p>
    <w:p w14:paraId="633C29F8">
      <w:pPr>
        <w:spacing w:line="400" w:lineRule="exact"/>
        <w:ind w:firstLine="360"/>
        <w:rPr>
          <w:rFonts w:ascii="宋体" w:hAnsi="宋体" w:eastAsia="宋体" w:cs="Times New Roman"/>
          <w:sz w:val="24"/>
          <w:szCs w:val="24"/>
        </w:rPr>
      </w:pPr>
      <w:r>
        <w:rPr>
          <w:rFonts w:ascii="宋体" w:hAnsi="宋体" w:eastAsia="宋体" w:cs="Times New Roman"/>
          <w:sz w:val="24"/>
          <w:szCs w:val="24"/>
        </w:rPr>
        <w:t>承包人提交的竣工资料形式要求：</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书面   </w:t>
      </w:r>
      <w:r>
        <w:rPr>
          <w:rFonts w:hint="eastAsia" w:ascii="宋体" w:hAnsi="宋体" w:eastAsia="宋体" w:cs="Times New Roman"/>
          <w:sz w:val="24"/>
          <w:szCs w:val="24"/>
        </w:rPr>
        <w:t>。</w:t>
      </w:r>
    </w:p>
    <w:p w14:paraId="14F02CD3">
      <w:pPr>
        <w:spacing w:line="400" w:lineRule="exact"/>
        <w:ind w:firstLine="360" w:firstLineChars="150"/>
        <w:rPr>
          <w:rFonts w:ascii="宋体" w:hAnsi="宋体" w:eastAsia="宋体" w:cs="Times New Roman"/>
          <w:kern w:val="0"/>
          <w:sz w:val="24"/>
          <w:szCs w:val="24"/>
        </w:rPr>
      </w:pPr>
      <w:r>
        <w:rPr>
          <w:rFonts w:ascii="宋体" w:hAnsi="宋体" w:eastAsia="宋体" w:cs="Times New Roman"/>
          <w:kern w:val="0"/>
          <w:sz w:val="24"/>
          <w:szCs w:val="24"/>
        </w:rPr>
        <w:t>（6）承包人应履行的其他义务：</w:t>
      </w:r>
      <w:r>
        <w:rPr>
          <w:rFonts w:hint="eastAsia" w:ascii="宋体" w:hAnsi="宋体" w:eastAsia="宋体" w:cs="Times New Roman"/>
          <w:kern w:val="0"/>
          <w:sz w:val="24"/>
          <w:szCs w:val="24"/>
          <w:u w:val="single"/>
        </w:rPr>
        <w:t xml:space="preserve"> </w:t>
      </w:r>
      <w:r>
        <w:rPr>
          <w:rFonts w:hint="eastAsia" w:ascii="宋体" w:hAnsi="宋体" w:eastAsia="宋体" w:cs="Times New Roman"/>
          <w:sz w:val="24"/>
          <w:szCs w:val="24"/>
          <w:u w:val="single"/>
        </w:rPr>
        <w:t>执行通用条款</w:t>
      </w:r>
      <w:r>
        <w:rPr>
          <w:rFonts w:hint="eastAsia" w:ascii="宋体" w:hAnsi="宋体" w:eastAsia="宋体" w:cs="Times New Roman"/>
          <w:kern w:val="0"/>
          <w:sz w:val="24"/>
          <w:szCs w:val="24"/>
        </w:rPr>
        <w:t>。</w:t>
      </w:r>
    </w:p>
    <w:p w14:paraId="3735D912">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3.2 项目经理</w:t>
      </w:r>
    </w:p>
    <w:p w14:paraId="70A359BB">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3.2.1 项目经理：</w:t>
      </w:r>
    </w:p>
    <w:p w14:paraId="5F503FF4">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姓    名：</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rPr>
        <w:t>；</w:t>
      </w:r>
    </w:p>
    <w:p w14:paraId="52775F9D">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身份证号：</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rPr>
        <w:t>；</w:t>
      </w:r>
    </w:p>
    <w:p w14:paraId="0949F65D">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联系电话：</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rPr>
        <w:t>；</w:t>
      </w:r>
    </w:p>
    <w:p w14:paraId="00311D45">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电子信箱：</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rPr>
        <w:t>；</w:t>
      </w:r>
    </w:p>
    <w:p w14:paraId="1C99F762">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通信地址：</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u w:val="single"/>
          <w:lang w:val="en-US" w:eastAsia="zh-CN"/>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rPr>
        <w:t>；</w:t>
      </w:r>
    </w:p>
    <w:p w14:paraId="78D8626B">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承包人对项目经理的授权范围如下：</w:t>
      </w:r>
      <w:r>
        <w:rPr>
          <w:rFonts w:hint="eastAsia" w:ascii="宋体" w:hAnsi="宋体" w:eastAsia="宋体" w:cs="Times New Roman"/>
          <w:sz w:val="24"/>
          <w:szCs w:val="24"/>
          <w:u w:val="single"/>
        </w:rPr>
        <w:t xml:space="preserve"> 执行通用条款 </w:t>
      </w:r>
      <w:r>
        <w:rPr>
          <w:rFonts w:ascii="宋体" w:hAnsi="宋体" w:eastAsia="宋体" w:cs="Times New Roman"/>
          <w:sz w:val="24"/>
          <w:szCs w:val="24"/>
        </w:rPr>
        <w:t>。</w:t>
      </w:r>
    </w:p>
    <w:p w14:paraId="702247D6">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关于项目经理每月在施工现场的时间要求：</w:t>
      </w:r>
      <w:r>
        <w:rPr>
          <w:rFonts w:hint="eastAsia" w:ascii="宋体" w:hAnsi="宋体" w:eastAsia="宋体" w:cs="Times New Roman"/>
          <w:sz w:val="24"/>
          <w:szCs w:val="24"/>
          <w:u w:val="single"/>
        </w:rPr>
        <w:t xml:space="preserve">该工程施工过程中项目经理不得更换，项目经理每周至少5天，每天至少8小时在现场组织施工 </w:t>
      </w:r>
      <w:r>
        <w:rPr>
          <w:rFonts w:ascii="宋体" w:hAnsi="宋体" w:eastAsia="宋体" w:cs="Times New Roman"/>
          <w:sz w:val="24"/>
          <w:szCs w:val="24"/>
        </w:rPr>
        <w:t>。</w:t>
      </w:r>
    </w:p>
    <w:p w14:paraId="373E9F0B">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承包人未提交劳动合同，以及没有为项目经理缴纳社会保险证明的违约责任：</w:t>
      </w:r>
      <w:r>
        <w:rPr>
          <w:rFonts w:hint="eastAsia" w:ascii="宋体" w:hAnsi="宋体" w:eastAsia="宋体" w:cs="Times New Roman"/>
          <w:sz w:val="24"/>
          <w:szCs w:val="24"/>
          <w:u w:val="single"/>
        </w:rPr>
        <w:t xml:space="preserve"> 执行通用条款 </w:t>
      </w:r>
      <w:r>
        <w:rPr>
          <w:rFonts w:ascii="宋体" w:hAnsi="宋体" w:eastAsia="宋体" w:cs="Times New Roman"/>
          <w:sz w:val="24"/>
          <w:szCs w:val="24"/>
        </w:rPr>
        <w:t>。</w:t>
      </w:r>
    </w:p>
    <w:p w14:paraId="18B2CA11">
      <w:pPr>
        <w:spacing w:line="400" w:lineRule="exact"/>
        <w:ind w:firstLine="480" w:firstLineChars="200"/>
        <w:rPr>
          <w:rFonts w:ascii="宋体" w:hAnsi="宋体" w:eastAsia="宋体" w:cs="Times New Roman"/>
          <w:sz w:val="24"/>
          <w:szCs w:val="24"/>
          <w:u w:val="single"/>
        </w:rPr>
      </w:pPr>
      <w:r>
        <w:rPr>
          <w:rFonts w:ascii="宋体" w:hAnsi="宋体" w:eastAsia="宋体" w:cs="Times New Roman"/>
          <w:sz w:val="24"/>
          <w:szCs w:val="24"/>
        </w:rPr>
        <w:t>项目经理未经批准，擅自离开施工现场的违约责任：</w:t>
      </w:r>
      <w:r>
        <w:rPr>
          <w:rFonts w:hint="eastAsia" w:ascii="宋体" w:hAnsi="宋体" w:eastAsia="宋体" w:cs="Times New Roman"/>
          <w:sz w:val="24"/>
          <w:szCs w:val="24"/>
          <w:u w:val="single"/>
        </w:rPr>
        <w:t>执行通用条款。</w:t>
      </w:r>
    </w:p>
    <w:p w14:paraId="19413233">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3.2.3 承包人擅自更换项目经理的违约责任：</w:t>
      </w:r>
      <w:r>
        <w:rPr>
          <w:rFonts w:hint="eastAsia" w:ascii="宋体" w:hAnsi="宋体" w:eastAsia="宋体" w:cs="Times New Roman"/>
          <w:sz w:val="24"/>
          <w:szCs w:val="24"/>
          <w:u w:val="single"/>
        </w:rPr>
        <w:t>执行通用条款</w:t>
      </w:r>
      <w:r>
        <w:rPr>
          <w:rFonts w:ascii="宋体" w:hAnsi="宋体" w:eastAsia="宋体" w:cs="Times New Roman"/>
          <w:sz w:val="24"/>
          <w:szCs w:val="24"/>
        </w:rPr>
        <w:t>。</w:t>
      </w:r>
    </w:p>
    <w:p w14:paraId="3B69F085">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3.2.4 承包人无正当理由拒绝更换项目经理的违约责任：</w:t>
      </w:r>
      <w:r>
        <w:rPr>
          <w:rFonts w:hint="eastAsia" w:ascii="宋体" w:hAnsi="宋体" w:eastAsia="宋体" w:cs="Times New Roman"/>
          <w:sz w:val="24"/>
          <w:szCs w:val="24"/>
          <w:u w:val="single"/>
        </w:rPr>
        <w:t>执行通用条款</w:t>
      </w:r>
      <w:r>
        <w:rPr>
          <w:rFonts w:ascii="宋体" w:hAnsi="宋体" w:eastAsia="宋体" w:cs="Times New Roman"/>
          <w:sz w:val="24"/>
          <w:szCs w:val="24"/>
        </w:rPr>
        <w:t>。</w:t>
      </w:r>
    </w:p>
    <w:p w14:paraId="2956D16C">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3.3 承包人人员</w:t>
      </w:r>
    </w:p>
    <w:p w14:paraId="1DB3D795">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3.3.1 承包人提交项目管理机构及施工现场管理人员安排报告的期限：</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正式签订合同前</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06B90765">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3.3.3 承包人无正当理由拒绝撤换主要施工管理人员的违约责任：</w:t>
      </w:r>
      <w:r>
        <w:rPr>
          <w:rFonts w:hint="eastAsia" w:ascii="宋体" w:hAnsi="宋体" w:eastAsia="宋体" w:cs="Times New Roman"/>
          <w:sz w:val="24"/>
          <w:szCs w:val="24"/>
          <w:u w:val="single"/>
        </w:rPr>
        <w:t xml:space="preserve">执行通用条款 </w:t>
      </w:r>
      <w:r>
        <w:rPr>
          <w:rFonts w:ascii="宋体" w:hAnsi="宋体" w:eastAsia="宋体" w:cs="Times New Roman"/>
          <w:sz w:val="24"/>
          <w:szCs w:val="24"/>
        </w:rPr>
        <w:t>。</w:t>
      </w:r>
    </w:p>
    <w:p w14:paraId="5FE6A207">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3.3.4 承包人主要施工管理人员离开施工现场的批准要求：</w:t>
      </w:r>
      <w:r>
        <w:rPr>
          <w:rFonts w:hint="eastAsia" w:ascii="宋体" w:hAnsi="宋体" w:eastAsia="宋体" w:cs="Times New Roman"/>
          <w:sz w:val="24"/>
          <w:szCs w:val="24"/>
          <w:u w:val="single"/>
        </w:rPr>
        <w:t xml:space="preserve"> 执行通用条款  </w:t>
      </w:r>
      <w:r>
        <w:rPr>
          <w:rFonts w:ascii="宋体" w:hAnsi="宋体" w:eastAsia="宋体" w:cs="Times New Roman"/>
          <w:sz w:val="24"/>
          <w:szCs w:val="24"/>
        </w:rPr>
        <w:t>。</w:t>
      </w:r>
    </w:p>
    <w:p w14:paraId="0F6C5785">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3.3.5承包人擅自更换主要施工管理人员的违约责任：</w:t>
      </w:r>
      <w:r>
        <w:rPr>
          <w:rFonts w:hint="eastAsia" w:ascii="宋体" w:hAnsi="宋体" w:eastAsia="宋体" w:cs="Times New Roman"/>
          <w:sz w:val="24"/>
          <w:szCs w:val="24"/>
          <w:u w:val="single"/>
        </w:rPr>
        <w:t xml:space="preserve">执行通用条款 </w:t>
      </w:r>
      <w:r>
        <w:rPr>
          <w:rFonts w:ascii="宋体" w:hAnsi="宋体" w:eastAsia="宋体" w:cs="Times New Roman"/>
          <w:sz w:val="24"/>
          <w:szCs w:val="24"/>
        </w:rPr>
        <w:t>。</w:t>
      </w:r>
    </w:p>
    <w:p w14:paraId="3DC81530">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承包人主要施工管理人员擅自离开施工现场的违约责任：</w:t>
      </w:r>
      <w:r>
        <w:rPr>
          <w:rFonts w:hint="eastAsia" w:ascii="宋体" w:hAnsi="宋体" w:eastAsia="宋体" w:cs="Times New Roman"/>
          <w:sz w:val="24"/>
          <w:szCs w:val="24"/>
          <w:u w:val="single"/>
        </w:rPr>
        <w:t xml:space="preserve"> 执行通用条款 </w:t>
      </w:r>
      <w:r>
        <w:rPr>
          <w:rFonts w:ascii="宋体" w:hAnsi="宋体" w:eastAsia="宋体" w:cs="Times New Roman"/>
          <w:sz w:val="24"/>
          <w:szCs w:val="24"/>
        </w:rPr>
        <w:t>。</w:t>
      </w:r>
    </w:p>
    <w:p w14:paraId="3D9FB6AA">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3</w:t>
      </w:r>
      <w:bookmarkStart w:id="47" w:name="_Toc296944498"/>
      <w:bookmarkStart w:id="48" w:name="_Toc296346660"/>
      <w:bookmarkStart w:id="49" w:name="_Toc296891199"/>
      <w:bookmarkStart w:id="50" w:name="_Toc300934945"/>
      <w:bookmarkStart w:id="51" w:name="_Toc296347158"/>
      <w:bookmarkStart w:id="52" w:name="_Toc296503159"/>
      <w:bookmarkStart w:id="53" w:name="_Toc292559869"/>
      <w:bookmarkStart w:id="54" w:name="_Toc303539102"/>
      <w:bookmarkStart w:id="55" w:name="_Toc296890987"/>
      <w:bookmarkStart w:id="56" w:name="_Toc297123492"/>
      <w:bookmarkStart w:id="57" w:name="_Toc312677988"/>
      <w:bookmarkStart w:id="58" w:name="_Toc297216151"/>
      <w:bookmarkStart w:id="59" w:name="_Toc304295523"/>
      <w:bookmarkStart w:id="60" w:name="_Toc297048345"/>
      <w:bookmarkStart w:id="61" w:name="_Toc297120459"/>
      <w:bookmarkStart w:id="62" w:name="_Toc292559364"/>
      <w:r>
        <w:rPr>
          <w:rFonts w:ascii="宋体" w:hAnsi="宋体" w:eastAsia="宋体" w:cs="Times New Roman"/>
          <w:sz w:val="24"/>
          <w:szCs w:val="24"/>
        </w:rPr>
        <w:t>.5 分包</w:t>
      </w:r>
    </w:p>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14:paraId="5AA1BBC7">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3</w:t>
      </w:r>
      <w:bookmarkStart w:id="63" w:name="_Toc297120460"/>
      <w:bookmarkStart w:id="64" w:name="_Toc296944499"/>
      <w:bookmarkStart w:id="65" w:name="_Toc296890988"/>
      <w:bookmarkStart w:id="66" w:name="_Toc297216152"/>
      <w:bookmarkStart w:id="67" w:name="_Toc303539103"/>
      <w:bookmarkStart w:id="68" w:name="_Toc296503160"/>
      <w:bookmarkStart w:id="69" w:name="_Toc304295524"/>
      <w:bookmarkStart w:id="70" w:name="_Toc296891200"/>
      <w:bookmarkStart w:id="71" w:name="_Toc297123493"/>
      <w:bookmarkStart w:id="72" w:name="_Toc296346661"/>
      <w:bookmarkStart w:id="73" w:name="_Toc292559870"/>
      <w:bookmarkStart w:id="74" w:name="_Toc297048346"/>
      <w:bookmarkStart w:id="75" w:name="_Toc292559365"/>
      <w:bookmarkStart w:id="76" w:name="_Toc296347159"/>
      <w:bookmarkStart w:id="77" w:name="_Toc300934946"/>
      <w:bookmarkStart w:id="78" w:name="_Toc318581158"/>
      <w:bookmarkStart w:id="79" w:name="_Toc312677989"/>
      <w:r>
        <w:rPr>
          <w:rFonts w:ascii="宋体" w:hAnsi="宋体" w:eastAsia="宋体" w:cs="Times New Roman"/>
          <w:sz w:val="24"/>
          <w:szCs w:val="24"/>
        </w:rPr>
        <w:t>.5.1 分包的一般约定</w:t>
      </w:r>
    </w:p>
    <w:p w14:paraId="7D10E9E7">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禁止分包的工程包括：</w:t>
      </w:r>
      <w:r>
        <w:rPr>
          <w:rFonts w:hint="eastAsia" w:ascii="宋体" w:hAnsi="宋体" w:eastAsia="宋体" w:cs="Times New Roman"/>
          <w:sz w:val="24"/>
          <w:szCs w:val="24"/>
          <w:u w:val="single"/>
        </w:rPr>
        <w:t xml:space="preserve">   本工程禁止分包   </w:t>
      </w:r>
      <w:r>
        <w:rPr>
          <w:rFonts w:ascii="宋体" w:hAnsi="宋体" w:eastAsia="宋体" w:cs="Times New Roman"/>
          <w:sz w:val="24"/>
          <w:szCs w:val="24"/>
        </w:rPr>
        <w:t>。</w:t>
      </w:r>
    </w:p>
    <w:p w14:paraId="0A7676BB">
      <w:pPr>
        <w:spacing w:line="400" w:lineRule="exact"/>
        <w:ind w:firstLine="480" w:firstLineChars="200"/>
        <w:rPr>
          <w:rFonts w:ascii="宋体" w:hAnsi="宋体" w:eastAsia="宋体" w:cs="Times New Roman"/>
          <w:sz w:val="24"/>
          <w:szCs w:val="24"/>
          <w:u w:val="single"/>
        </w:rPr>
      </w:pPr>
      <w:r>
        <w:rPr>
          <w:rFonts w:ascii="宋体" w:hAnsi="宋体" w:eastAsia="宋体" w:cs="Times New Roman"/>
          <w:sz w:val="24"/>
          <w:szCs w:val="24"/>
        </w:rPr>
        <w:t>主体结构、关键性工作的范围：</w:t>
      </w:r>
      <w:r>
        <w:rPr>
          <w:rFonts w:hint="eastAsia" w:ascii="宋体" w:hAnsi="宋体" w:eastAsia="宋体" w:cs="Times New Roman"/>
          <w:sz w:val="24"/>
          <w:szCs w:val="24"/>
          <w:u w:val="single"/>
        </w:rPr>
        <w:t xml:space="preserve">       /      </w:t>
      </w:r>
      <w:r>
        <w:rPr>
          <w:rFonts w:ascii="宋体" w:hAnsi="宋体" w:eastAsia="宋体" w:cs="Times New Roman"/>
          <w:sz w:val="24"/>
          <w:szCs w:val="24"/>
        </w:rPr>
        <w:t>。</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Start w:id="80" w:name="_Toc297048347"/>
      <w:bookmarkStart w:id="81" w:name="_Toc296346662"/>
      <w:bookmarkStart w:id="82" w:name="_Toc297123494"/>
      <w:bookmarkStart w:id="83" w:name="_Toc297120461"/>
      <w:bookmarkStart w:id="84" w:name="_Toc303539104"/>
      <w:bookmarkStart w:id="85" w:name="_Toc296890989"/>
      <w:bookmarkStart w:id="86" w:name="_Toc296347160"/>
      <w:bookmarkStart w:id="87" w:name="_Toc296891201"/>
      <w:bookmarkStart w:id="88" w:name="_Toc304295525"/>
      <w:bookmarkStart w:id="89" w:name="_Toc296944500"/>
      <w:bookmarkStart w:id="90" w:name="_Toc297216153"/>
      <w:bookmarkStart w:id="91" w:name="_Toc296503161"/>
      <w:bookmarkStart w:id="92" w:name="_Toc300934947"/>
    </w:p>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14:paraId="67260CF1">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3.6 工程照管与成品、半成品保护</w:t>
      </w:r>
    </w:p>
    <w:p w14:paraId="6BA036AF">
      <w:pPr>
        <w:spacing w:line="400" w:lineRule="exact"/>
        <w:ind w:firstLine="480" w:firstLineChars="200"/>
        <w:rPr>
          <w:rFonts w:ascii="宋体" w:hAnsi="宋体" w:eastAsia="宋体" w:cs="Times New Roman"/>
          <w:sz w:val="24"/>
          <w:szCs w:val="24"/>
          <w:u w:val="single"/>
        </w:rPr>
      </w:pPr>
      <w:r>
        <w:rPr>
          <w:rFonts w:ascii="宋体" w:hAnsi="宋体" w:eastAsia="宋体" w:cs="Times New Roman"/>
          <w:sz w:val="24"/>
          <w:szCs w:val="24"/>
        </w:rPr>
        <w:t>承包人负责照管工程及工程相关的材料、工程设备的起始时间：</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执行通用条款</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36D9CF88">
      <w:pPr>
        <w:keepNext/>
        <w:keepLines/>
        <w:spacing w:line="400" w:lineRule="exact"/>
        <w:jc w:val="left"/>
        <w:outlineLvl w:val="3"/>
        <w:rPr>
          <w:rFonts w:ascii="宋体" w:hAnsi="宋体" w:eastAsia="宋体" w:cs="Times New Roman"/>
          <w:bCs/>
          <w:kern w:val="0"/>
          <w:sz w:val="24"/>
          <w:szCs w:val="24"/>
        </w:rPr>
      </w:pPr>
      <w:bookmarkStart w:id="93" w:name="_Toc267251418"/>
      <w:bookmarkStart w:id="94" w:name="_Toc351203637"/>
      <w:r>
        <w:rPr>
          <w:rFonts w:ascii="宋体" w:hAnsi="宋体" w:eastAsia="宋体" w:cs="Times New Roman"/>
          <w:bCs/>
          <w:kern w:val="0"/>
          <w:sz w:val="24"/>
          <w:szCs w:val="24"/>
        </w:rPr>
        <w:t>5</w:t>
      </w:r>
      <w:bookmarkEnd w:id="93"/>
      <w:bookmarkStart w:id="95" w:name="_Toc292559872"/>
      <w:bookmarkStart w:id="96" w:name="_Toc297120463"/>
      <w:bookmarkStart w:id="97" w:name="_Toc296503163"/>
      <w:bookmarkStart w:id="98" w:name="_Toc297048349"/>
      <w:bookmarkStart w:id="99" w:name="_Toc292559367"/>
      <w:bookmarkStart w:id="100" w:name="_Toc296890991"/>
      <w:bookmarkStart w:id="101" w:name="_Toc296891203"/>
      <w:bookmarkStart w:id="102" w:name="_Toc296944502"/>
      <w:bookmarkStart w:id="103" w:name="_Toc296346664"/>
      <w:bookmarkStart w:id="104" w:name="_Toc296347162"/>
      <w:r>
        <w:rPr>
          <w:rFonts w:ascii="宋体" w:hAnsi="宋体" w:eastAsia="宋体" w:cs="Times New Roman"/>
          <w:bCs/>
          <w:kern w:val="0"/>
          <w:sz w:val="24"/>
          <w:szCs w:val="24"/>
        </w:rPr>
        <w:t>. 工程质量</w:t>
      </w:r>
      <w:bookmarkEnd w:id="94"/>
    </w:p>
    <w:p w14:paraId="48CCB147">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5.1 质量要求</w:t>
      </w:r>
    </w:p>
    <w:p w14:paraId="17FFC281">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5</w:t>
      </w:r>
      <w:bookmarkStart w:id="105" w:name="_Toc318581164"/>
      <w:bookmarkStart w:id="106" w:name="_Toc297123496"/>
      <w:bookmarkStart w:id="107" w:name="_Toc300934949"/>
      <w:bookmarkStart w:id="108" w:name="_Toc303539106"/>
      <w:bookmarkStart w:id="109" w:name="_Toc297216155"/>
      <w:bookmarkStart w:id="110" w:name="_Toc312677997"/>
      <w:bookmarkStart w:id="111" w:name="_Toc304295527"/>
      <w:r>
        <w:rPr>
          <w:rFonts w:ascii="宋体" w:hAnsi="宋体" w:eastAsia="宋体" w:cs="Times New Roman"/>
          <w:sz w:val="24"/>
          <w:szCs w:val="24"/>
        </w:rPr>
        <w:t>.1.1 特殊质量标准和要求：</w:t>
      </w:r>
      <w:r>
        <w:rPr>
          <w:rFonts w:hint="eastAsia" w:ascii="宋体" w:hAnsi="宋体" w:eastAsia="宋体" w:cs="Times New Roman"/>
          <w:sz w:val="24"/>
          <w:szCs w:val="24"/>
          <w:u w:val="single"/>
        </w:rPr>
        <w:t xml:space="preserve"> 因承包人原因达不到约定的工程质量标准，承包人按合同总价的10%向发包人支付违约金的同时，承包人必须保证整改后工程达到约定的工程质量，出现质量问题所造成的一切经济损失由承包人承担  </w:t>
      </w:r>
      <w:r>
        <w:rPr>
          <w:rFonts w:ascii="宋体" w:hAnsi="宋体" w:eastAsia="宋体" w:cs="Times New Roman"/>
          <w:sz w:val="24"/>
          <w:szCs w:val="24"/>
        </w:rPr>
        <w:t>。</w:t>
      </w:r>
    </w:p>
    <w:p w14:paraId="756462FA">
      <w:pPr>
        <w:spacing w:line="400" w:lineRule="exact"/>
        <w:ind w:firstLine="480" w:firstLineChars="200"/>
        <w:rPr>
          <w:rFonts w:ascii="宋体" w:hAnsi="宋体" w:eastAsia="宋体" w:cs="Times New Roman"/>
          <w:sz w:val="24"/>
          <w:szCs w:val="24"/>
          <w:u w:val="single"/>
        </w:rPr>
      </w:pPr>
      <w:r>
        <w:rPr>
          <w:rFonts w:ascii="宋体" w:hAnsi="宋体" w:eastAsia="宋体" w:cs="Times New Roman"/>
          <w:sz w:val="24"/>
          <w:szCs w:val="24"/>
        </w:rPr>
        <w:t>关于工程奖项的约定：</w:t>
      </w:r>
      <w:r>
        <w:rPr>
          <w:rFonts w:hint="eastAsia" w:ascii="宋体" w:hAnsi="宋体" w:eastAsia="宋体" w:cs="Times New Roman"/>
          <w:sz w:val="24"/>
          <w:szCs w:val="24"/>
          <w:u w:val="single"/>
        </w:rPr>
        <w:t xml:space="preserve">  /  </w:t>
      </w:r>
      <w:r>
        <w:rPr>
          <w:rFonts w:ascii="宋体" w:hAnsi="宋体" w:eastAsia="宋体" w:cs="Times New Roman"/>
          <w:sz w:val="24"/>
          <w:szCs w:val="24"/>
        </w:rPr>
        <w:t>。</w:t>
      </w:r>
    </w:p>
    <w:p w14:paraId="5058FA7F">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5.3 隐蔽工程检查</w:t>
      </w:r>
    </w:p>
    <w:p w14:paraId="0CE4DDE2">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5.3.2承包人提前通知</w:t>
      </w:r>
      <w:r>
        <w:rPr>
          <w:rFonts w:hint="eastAsia" w:ascii="宋体" w:hAnsi="宋体" w:eastAsia="宋体" w:cs="Times New Roman"/>
          <w:sz w:val="24"/>
          <w:szCs w:val="24"/>
          <w:lang w:val="en-US" w:eastAsia="zh-CN"/>
        </w:rPr>
        <w:t>发包</w:t>
      </w:r>
      <w:r>
        <w:rPr>
          <w:rFonts w:ascii="宋体" w:hAnsi="宋体" w:eastAsia="宋体" w:cs="Times New Roman"/>
          <w:sz w:val="24"/>
          <w:szCs w:val="24"/>
        </w:rPr>
        <w:t>人隐蔽工程检查的期限的约定：</w:t>
      </w:r>
      <w:r>
        <w:rPr>
          <w:rFonts w:hint="eastAsia" w:ascii="宋体" w:hAnsi="宋体" w:eastAsia="宋体" w:cs="Times New Roman"/>
          <w:sz w:val="24"/>
          <w:szCs w:val="24"/>
          <w:u w:val="single"/>
        </w:rPr>
        <w:t xml:space="preserve"> 提前24小时即可  </w:t>
      </w:r>
      <w:r>
        <w:rPr>
          <w:rFonts w:ascii="宋体" w:hAnsi="宋体" w:eastAsia="宋体" w:cs="Times New Roman"/>
          <w:sz w:val="24"/>
          <w:szCs w:val="24"/>
        </w:rPr>
        <w:t>。</w:t>
      </w:r>
    </w:p>
    <w:p w14:paraId="44BF754F">
      <w:pPr>
        <w:keepNext/>
        <w:keepLines/>
        <w:spacing w:line="400" w:lineRule="exact"/>
        <w:jc w:val="left"/>
        <w:outlineLvl w:val="3"/>
        <w:rPr>
          <w:rFonts w:ascii="宋体" w:hAnsi="宋体" w:eastAsia="宋体" w:cs="Times New Roman"/>
          <w:bCs/>
          <w:kern w:val="0"/>
          <w:sz w:val="24"/>
          <w:szCs w:val="24"/>
        </w:rPr>
      </w:pPr>
      <w:bookmarkStart w:id="112" w:name="_Toc351203638"/>
      <w:r>
        <w:rPr>
          <w:rFonts w:ascii="宋体" w:hAnsi="宋体" w:eastAsia="宋体" w:cs="Times New Roman"/>
          <w:bCs/>
          <w:kern w:val="0"/>
          <w:sz w:val="24"/>
          <w:szCs w:val="24"/>
        </w:rPr>
        <w:t xml:space="preserve">6. </w:t>
      </w:r>
      <w:r>
        <w:rPr>
          <w:rFonts w:hint="eastAsia" w:ascii="宋体" w:hAnsi="宋体" w:eastAsia="宋体" w:cs="Times New Roman"/>
          <w:bCs/>
          <w:kern w:val="0"/>
          <w:sz w:val="24"/>
          <w:szCs w:val="24"/>
        </w:rPr>
        <w:t xml:space="preserve"> </w:t>
      </w:r>
      <w:r>
        <w:rPr>
          <w:rFonts w:ascii="宋体" w:hAnsi="宋体" w:eastAsia="宋体" w:cs="Times New Roman"/>
          <w:bCs/>
          <w:kern w:val="0"/>
          <w:sz w:val="24"/>
          <w:szCs w:val="24"/>
        </w:rPr>
        <w:t>施工与环境保护</w:t>
      </w:r>
      <w:bookmarkEnd w:id="112"/>
    </w:p>
    <w:p w14:paraId="744CA43E">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6.1安全文明施工</w:t>
      </w:r>
    </w:p>
    <w:p w14:paraId="572406C3">
      <w:pPr>
        <w:spacing w:line="400" w:lineRule="exact"/>
        <w:ind w:firstLine="484" w:firstLineChars="202"/>
        <w:rPr>
          <w:rFonts w:ascii="宋体" w:hAnsi="宋体" w:eastAsia="宋体" w:cs="Times New Roman"/>
          <w:kern w:val="0"/>
          <w:sz w:val="24"/>
          <w:szCs w:val="24"/>
          <w:u w:val="single"/>
        </w:rPr>
      </w:pPr>
      <w:r>
        <w:rPr>
          <w:rFonts w:ascii="宋体" w:hAnsi="宋体" w:eastAsia="宋体" w:cs="Times New Roman"/>
          <w:kern w:val="0"/>
          <w:sz w:val="24"/>
          <w:szCs w:val="24"/>
        </w:rPr>
        <w:t>6.1.1 项目安全生产的达标目标及相应事项的约定：</w:t>
      </w:r>
      <w:r>
        <w:rPr>
          <w:rFonts w:hint="eastAsia" w:ascii="宋体" w:hAnsi="宋体" w:eastAsia="宋体" w:cs="Times New Roman"/>
          <w:sz w:val="24"/>
          <w:szCs w:val="24"/>
          <w:u w:val="single"/>
        </w:rPr>
        <w:t>执行通用条款</w:t>
      </w:r>
      <w:r>
        <w:rPr>
          <w:rFonts w:ascii="宋体" w:hAnsi="宋体" w:eastAsia="宋体" w:cs="Times New Roman"/>
          <w:color w:val="FF0000"/>
          <w:kern w:val="0"/>
          <w:sz w:val="24"/>
          <w:szCs w:val="24"/>
          <w:u w:val="single"/>
        </w:rPr>
        <w:t xml:space="preserve"> </w:t>
      </w:r>
    </w:p>
    <w:p w14:paraId="00EA0F66">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6.1.4 关于治安保卫的特别约定：</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执行通用条款</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6FF78FFD">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关于编制施工场地治安管理计划的约定：</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执行通用条款</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4A64BECA">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6.1.5 文明施工</w:t>
      </w:r>
    </w:p>
    <w:p w14:paraId="7B9B16F5">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合同当事人对文明施工的要求：</w:t>
      </w:r>
      <w:r>
        <w:rPr>
          <w:rFonts w:hint="eastAsia" w:ascii="宋体" w:hAnsi="宋体" w:eastAsia="宋体" w:cs="Times New Roman"/>
          <w:sz w:val="24"/>
          <w:szCs w:val="24"/>
          <w:u w:val="single"/>
        </w:rPr>
        <w:t>执行通用条款。</w:t>
      </w:r>
    </w:p>
    <w:p w14:paraId="0A7EA088">
      <w:pPr>
        <w:tabs>
          <w:tab w:val="left" w:pos="8820"/>
        </w:tabs>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6.1.6 关于安全文明施工费支付比例和支付期限的约定：</w:t>
      </w:r>
      <w:r>
        <w:rPr>
          <w:rFonts w:hint="eastAsia" w:ascii="宋体" w:hAnsi="宋体" w:eastAsia="宋体" w:cs="Times New Roman"/>
          <w:sz w:val="24"/>
          <w:szCs w:val="24"/>
          <w:u w:val="single"/>
        </w:rPr>
        <w:t>执行通用条款</w:t>
      </w:r>
      <w:r>
        <w:rPr>
          <w:rFonts w:ascii="宋体" w:hAnsi="宋体" w:eastAsia="宋体" w:cs="Times New Roman"/>
          <w:sz w:val="24"/>
          <w:szCs w:val="24"/>
        </w:rPr>
        <w:t>。</w:t>
      </w:r>
    </w:p>
    <w:bookmarkEnd w:id="105"/>
    <w:bookmarkEnd w:id="106"/>
    <w:bookmarkEnd w:id="107"/>
    <w:bookmarkEnd w:id="108"/>
    <w:bookmarkEnd w:id="109"/>
    <w:bookmarkEnd w:id="110"/>
    <w:bookmarkEnd w:id="111"/>
    <w:p w14:paraId="5C6B2752">
      <w:pPr>
        <w:keepNext/>
        <w:keepLines/>
        <w:spacing w:line="400" w:lineRule="exact"/>
        <w:jc w:val="left"/>
        <w:outlineLvl w:val="3"/>
        <w:rPr>
          <w:rFonts w:ascii="宋体" w:hAnsi="宋体" w:eastAsia="宋体" w:cs="Times New Roman"/>
          <w:bCs/>
          <w:kern w:val="0"/>
          <w:sz w:val="24"/>
          <w:szCs w:val="24"/>
        </w:rPr>
      </w:pPr>
      <w:bookmarkStart w:id="113" w:name="_Toc351203639"/>
      <w:r>
        <w:rPr>
          <w:rFonts w:ascii="宋体" w:hAnsi="宋体" w:eastAsia="宋体" w:cs="Times New Roman"/>
          <w:bCs/>
          <w:kern w:val="0"/>
          <w:sz w:val="24"/>
          <w:szCs w:val="24"/>
        </w:rPr>
        <w:t>7. 工期和进度</w:t>
      </w:r>
      <w:bookmarkEnd w:id="113"/>
    </w:p>
    <w:p w14:paraId="36AD2DA2">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7.1 施工组织设计</w:t>
      </w:r>
    </w:p>
    <w:p w14:paraId="54DF435C">
      <w:pPr>
        <w:autoSpaceDE w:val="0"/>
        <w:autoSpaceDN w:val="0"/>
        <w:adjustRightInd w:val="0"/>
        <w:spacing w:line="400" w:lineRule="exact"/>
        <w:ind w:firstLine="480" w:firstLineChars="200"/>
        <w:rPr>
          <w:rFonts w:ascii="宋体" w:hAnsi="宋体" w:eastAsia="宋体" w:cs="Times New Roman"/>
          <w:sz w:val="24"/>
          <w:szCs w:val="24"/>
          <w:u w:val="single"/>
        </w:rPr>
      </w:pPr>
      <w:r>
        <w:rPr>
          <w:rFonts w:ascii="宋体" w:hAnsi="宋体" w:eastAsia="宋体" w:cs="Times New Roman"/>
          <w:sz w:val="24"/>
          <w:szCs w:val="24"/>
        </w:rPr>
        <w:t>7.1.</w:t>
      </w:r>
      <w:r>
        <w:rPr>
          <w:rFonts w:hint="eastAsia" w:ascii="宋体" w:hAnsi="宋体" w:eastAsia="宋体" w:cs="Times New Roman"/>
          <w:sz w:val="24"/>
          <w:szCs w:val="24"/>
        </w:rPr>
        <w:t>1 合同当事人约定的</w:t>
      </w:r>
      <w:r>
        <w:rPr>
          <w:rFonts w:ascii="宋体" w:hAnsi="宋体" w:eastAsia="宋体" w:cs="Times New Roman"/>
          <w:sz w:val="24"/>
          <w:szCs w:val="24"/>
        </w:rPr>
        <w:t>施工组织设计</w:t>
      </w:r>
      <w:r>
        <w:rPr>
          <w:rFonts w:hint="eastAsia" w:ascii="宋体" w:hAnsi="宋体" w:eastAsia="宋体" w:cs="Times New Roman"/>
          <w:sz w:val="24"/>
          <w:szCs w:val="24"/>
        </w:rPr>
        <w:t>应包括的其他内容</w:t>
      </w:r>
      <w:r>
        <w:rPr>
          <w:rFonts w:ascii="宋体" w:hAnsi="宋体" w:eastAsia="宋体" w:cs="Times New Roman"/>
          <w:sz w:val="24"/>
          <w:szCs w:val="24"/>
        </w:rPr>
        <w:t>：</w:t>
      </w:r>
      <w:r>
        <w:rPr>
          <w:rFonts w:hint="eastAsia" w:ascii="宋体" w:hAnsi="宋体" w:eastAsia="宋体" w:cs="Times New Roman"/>
          <w:sz w:val="24"/>
          <w:szCs w:val="24"/>
          <w:u w:val="single"/>
        </w:rPr>
        <w:t>执行通用条款。</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p>
    <w:p w14:paraId="6E987F6F">
      <w:pPr>
        <w:autoSpaceDE w:val="0"/>
        <w:autoSpaceDN w:val="0"/>
        <w:adjustRightInd w:val="0"/>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7.1.2 施工组织设计的提交和修改</w:t>
      </w:r>
    </w:p>
    <w:p w14:paraId="5968C168">
      <w:pPr>
        <w:autoSpaceDE w:val="0"/>
        <w:autoSpaceDN w:val="0"/>
        <w:adjustRightInd w:val="0"/>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承包人提交详细施工组织设计的期限的约定：</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开工前7天提供全部工程施工组织设计和进度计划，并报</w:t>
      </w:r>
      <w:r>
        <w:rPr>
          <w:rFonts w:hint="eastAsia" w:ascii="宋体" w:hAnsi="宋体" w:eastAsia="宋体" w:cs="Times New Roman"/>
          <w:sz w:val="24"/>
          <w:szCs w:val="24"/>
          <w:u w:val="single"/>
          <w:lang w:val="en-US" w:eastAsia="zh-CN"/>
        </w:rPr>
        <w:t>业主</w:t>
      </w:r>
      <w:r>
        <w:rPr>
          <w:rFonts w:hint="eastAsia" w:ascii="宋体" w:hAnsi="宋体" w:eastAsia="宋体" w:cs="Times New Roman"/>
          <w:sz w:val="24"/>
          <w:szCs w:val="24"/>
          <w:u w:val="single"/>
        </w:rPr>
        <w:t>批准。（批准和未批准的施工组织设计和进度计划均需同时送报业主备案）</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0088CD62">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发包人在收到</w:t>
      </w:r>
      <w:r>
        <w:rPr>
          <w:rFonts w:hint="eastAsia" w:ascii="宋体" w:hAnsi="宋体" w:eastAsia="宋体" w:cs="Times New Roman"/>
          <w:sz w:val="24"/>
          <w:szCs w:val="24"/>
        </w:rPr>
        <w:t>详细的施工组织设计</w:t>
      </w:r>
      <w:r>
        <w:rPr>
          <w:rFonts w:ascii="宋体" w:hAnsi="宋体" w:eastAsia="宋体" w:cs="Times New Roman"/>
          <w:sz w:val="24"/>
          <w:szCs w:val="24"/>
        </w:rPr>
        <w:t>后确认或提出修改意见的期限：</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送达后7日历天内</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0E3C8159">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7</w:t>
      </w:r>
      <w:bookmarkStart w:id="114" w:name="_Toc297123514"/>
      <w:bookmarkStart w:id="115" w:name="_Toc303539123"/>
      <w:bookmarkStart w:id="116" w:name="_Toc300934966"/>
      <w:bookmarkStart w:id="117" w:name="_Toc312677479"/>
      <w:bookmarkStart w:id="118" w:name="_Toc297216173"/>
      <w:bookmarkStart w:id="119" w:name="_Toc312678005"/>
      <w:bookmarkStart w:id="120" w:name="_Toc304295541"/>
      <w:r>
        <w:rPr>
          <w:rFonts w:ascii="宋体" w:hAnsi="宋体" w:eastAsia="宋体" w:cs="Times New Roman"/>
          <w:sz w:val="24"/>
          <w:szCs w:val="24"/>
        </w:rPr>
        <w:t>.2 施工进度计划</w:t>
      </w:r>
    </w:p>
    <w:p w14:paraId="608790AB">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7.2.2 施工进度计划的修订</w:t>
      </w:r>
    </w:p>
    <w:p w14:paraId="2D386074">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发包人在收到修订的施工进度计划后确认或提出修改意见的期限：</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执行通用条款</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3851A041">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7.3 开工</w:t>
      </w:r>
    </w:p>
    <w:p w14:paraId="17B58C56">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7.3.1 开工准备</w:t>
      </w:r>
    </w:p>
    <w:p w14:paraId="5CF85A8C">
      <w:pPr>
        <w:spacing w:line="400" w:lineRule="exact"/>
        <w:ind w:firstLine="480" w:firstLineChars="200"/>
        <w:rPr>
          <w:rFonts w:ascii="宋体" w:hAnsi="宋体" w:eastAsia="宋体" w:cs="Times New Roman"/>
          <w:sz w:val="24"/>
          <w:szCs w:val="24"/>
          <w:u w:val="single"/>
        </w:rPr>
      </w:pPr>
      <w:r>
        <w:rPr>
          <w:rFonts w:ascii="宋体" w:hAnsi="宋体" w:eastAsia="宋体" w:cs="Times New Roman"/>
          <w:sz w:val="24"/>
          <w:szCs w:val="24"/>
        </w:rPr>
        <w:t>关于承包人提交工程开工报审表的期限：</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执行通用条款 </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488E800C">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关于发包人应完成的其他开工准备工作及期限：</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执行通用条款</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1CF765C2">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关于承包人应完成的其他开工准备工作及期限：</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执行通用条款</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099FB40B">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7.3.2开工通知</w:t>
      </w:r>
    </w:p>
    <w:p w14:paraId="78C6BD49">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因发包人原因造成</w:t>
      </w:r>
      <w:r>
        <w:rPr>
          <w:rFonts w:hint="eastAsia" w:ascii="宋体" w:hAnsi="宋体" w:eastAsia="宋体" w:cs="Times New Roman"/>
          <w:sz w:val="24"/>
          <w:szCs w:val="24"/>
          <w:lang w:val="en-US" w:eastAsia="zh-CN"/>
        </w:rPr>
        <w:t>承包</w:t>
      </w:r>
      <w:r>
        <w:rPr>
          <w:rFonts w:ascii="宋体" w:hAnsi="宋体" w:eastAsia="宋体" w:cs="Times New Roman"/>
          <w:sz w:val="24"/>
          <w:szCs w:val="24"/>
        </w:rPr>
        <w:t>人未能在计划开工日期之日起</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90 </w:t>
      </w:r>
      <w:r>
        <w:rPr>
          <w:rFonts w:ascii="宋体" w:hAnsi="宋体" w:eastAsia="宋体" w:cs="Times New Roman"/>
          <w:sz w:val="24"/>
          <w:szCs w:val="24"/>
          <w:u w:val="single"/>
        </w:rPr>
        <w:t xml:space="preserve"> </w:t>
      </w:r>
      <w:r>
        <w:rPr>
          <w:rFonts w:ascii="宋体" w:hAnsi="宋体" w:eastAsia="宋体" w:cs="Times New Roman"/>
          <w:sz w:val="24"/>
          <w:szCs w:val="24"/>
        </w:rPr>
        <w:t>天内发出开工通知的，承包人有权提出价格调整要求，或者解除合同。</w:t>
      </w:r>
    </w:p>
    <w:bookmarkEnd w:id="114"/>
    <w:bookmarkEnd w:id="115"/>
    <w:bookmarkEnd w:id="116"/>
    <w:bookmarkEnd w:id="117"/>
    <w:bookmarkEnd w:id="118"/>
    <w:bookmarkEnd w:id="119"/>
    <w:bookmarkEnd w:id="120"/>
    <w:p w14:paraId="468D8A91">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7.4 测量放线</w:t>
      </w:r>
    </w:p>
    <w:p w14:paraId="5B8AC5BA">
      <w:pPr>
        <w:spacing w:line="400" w:lineRule="exact"/>
        <w:ind w:firstLine="480" w:firstLineChars="200"/>
        <w:rPr>
          <w:rFonts w:ascii="宋体" w:hAnsi="宋体" w:eastAsia="宋体" w:cs="Times New Roman"/>
          <w:sz w:val="24"/>
          <w:szCs w:val="24"/>
          <w:u w:val="single"/>
        </w:rPr>
      </w:pPr>
      <w:r>
        <w:rPr>
          <w:rFonts w:ascii="宋体" w:hAnsi="宋体" w:eastAsia="宋体" w:cs="Times New Roman"/>
          <w:sz w:val="24"/>
          <w:szCs w:val="24"/>
        </w:rPr>
        <w:t>7.4.1发包人向承包人提供测量基准点、基准线和水准点及其书面资料的期限：</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发包人应于最迟第7.3.2项（开工通知）开工日期前7天</w:t>
      </w:r>
      <w:r>
        <w:rPr>
          <w:rFonts w:ascii="宋体" w:hAnsi="宋体" w:eastAsia="宋体" w:cs="Times New Roman"/>
          <w:sz w:val="24"/>
          <w:szCs w:val="24"/>
          <w:u w:val="single"/>
        </w:rPr>
        <w:t>将水准点、座标控制点提交</w:t>
      </w:r>
      <w:r>
        <w:rPr>
          <w:rFonts w:hint="eastAsia" w:ascii="宋体" w:hAnsi="宋体" w:eastAsia="宋体" w:cs="Times New Roman"/>
          <w:sz w:val="24"/>
          <w:szCs w:val="24"/>
          <w:u w:val="single"/>
        </w:rPr>
        <w:t>承包</w:t>
      </w:r>
      <w:r>
        <w:rPr>
          <w:rFonts w:ascii="宋体" w:hAnsi="宋体" w:eastAsia="宋体" w:cs="Times New Roman"/>
          <w:sz w:val="24"/>
          <w:szCs w:val="24"/>
          <w:u w:val="single"/>
        </w:rPr>
        <w:t>人；水准点、座标控制点交验完毕，即由</w:t>
      </w:r>
      <w:r>
        <w:rPr>
          <w:rFonts w:hint="eastAsia" w:ascii="宋体" w:hAnsi="宋体" w:eastAsia="宋体" w:cs="Times New Roman"/>
          <w:sz w:val="24"/>
          <w:szCs w:val="24"/>
          <w:u w:val="single"/>
        </w:rPr>
        <w:t>承包</w:t>
      </w:r>
      <w:r>
        <w:rPr>
          <w:rFonts w:ascii="宋体" w:hAnsi="宋体" w:eastAsia="宋体" w:cs="Times New Roman"/>
          <w:sz w:val="24"/>
          <w:szCs w:val="24"/>
          <w:u w:val="single"/>
        </w:rPr>
        <w:t>人自费负责保护，此后由于破坏或失准带来的重新测量、放点费用及由此造成的其他损失均由</w:t>
      </w:r>
      <w:r>
        <w:rPr>
          <w:rFonts w:hint="eastAsia" w:ascii="宋体" w:hAnsi="宋体" w:eastAsia="宋体" w:cs="Times New Roman"/>
          <w:sz w:val="24"/>
          <w:szCs w:val="24"/>
          <w:u w:val="single"/>
        </w:rPr>
        <w:t>承包</w:t>
      </w:r>
      <w:r>
        <w:rPr>
          <w:rFonts w:ascii="宋体" w:hAnsi="宋体" w:eastAsia="宋体" w:cs="Times New Roman"/>
          <w:sz w:val="24"/>
          <w:szCs w:val="24"/>
          <w:u w:val="single"/>
        </w:rPr>
        <w:t>人负担</w:t>
      </w:r>
      <w:r>
        <w:rPr>
          <w:rFonts w:hint="eastAsia" w:ascii="宋体" w:hAnsi="宋体" w:eastAsia="宋体" w:cs="Times New Roman"/>
          <w:sz w:val="24"/>
          <w:szCs w:val="24"/>
          <w:u w:val="single"/>
        </w:rPr>
        <w:t xml:space="preserve">  </w:t>
      </w:r>
      <w:r>
        <w:rPr>
          <w:rFonts w:ascii="宋体" w:hAnsi="宋体" w:eastAsia="宋体" w:cs="Times New Roman"/>
          <w:sz w:val="24"/>
          <w:szCs w:val="24"/>
        </w:rPr>
        <w:t>。</w:t>
      </w:r>
    </w:p>
    <w:p w14:paraId="2FAD61E7">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7</w:t>
      </w:r>
      <w:bookmarkStart w:id="121" w:name="_Toc304295546"/>
      <w:bookmarkStart w:id="122" w:name="_Toc312677484"/>
      <w:bookmarkStart w:id="123" w:name="_Toc297123516"/>
      <w:bookmarkStart w:id="124" w:name="_Toc300934968"/>
      <w:bookmarkStart w:id="125" w:name="_Toc312678010"/>
      <w:bookmarkStart w:id="126" w:name="_Toc297216175"/>
      <w:bookmarkStart w:id="127" w:name="_Toc303539125"/>
      <w:r>
        <w:rPr>
          <w:rFonts w:ascii="宋体" w:hAnsi="宋体" w:eastAsia="宋体" w:cs="Times New Roman"/>
          <w:sz w:val="24"/>
          <w:szCs w:val="24"/>
        </w:rPr>
        <w:t>.5 工期延误</w:t>
      </w:r>
    </w:p>
    <w:bookmarkEnd w:id="121"/>
    <w:bookmarkEnd w:id="122"/>
    <w:bookmarkEnd w:id="123"/>
    <w:bookmarkEnd w:id="124"/>
    <w:bookmarkEnd w:id="125"/>
    <w:bookmarkEnd w:id="126"/>
    <w:bookmarkEnd w:id="127"/>
    <w:p w14:paraId="5F76E0FD">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7.5.1 因发包人原因导致工期延误</w:t>
      </w:r>
    </w:p>
    <w:p w14:paraId="51026D32">
      <w:pPr>
        <w:spacing w:line="400" w:lineRule="exact"/>
        <w:ind w:firstLine="480" w:firstLineChars="200"/>
        <w:rPr>
          <w:rFonts w:ascii="宋体" w:hAnsi="宋体" w:eastAsia="宋体" w:cs="Times New Roman"/>
          <w:sz w:val="24"/>
          <w:szCs w:val="24"/>
          <w:u w:val="single"/>
        </w:rPr>
      </w:pPr>
      <w:r>
        <w:rPr>
          <w:rFonts w:ascii="宋体" w:hAnsi="宋体" w:eastAsia="宋体" w:cs="Times New Roman"/>
          <w:sz w:val="24"/>
          <w:szCs w:val="24"/>
        </w:rPr>
        <w:t>（7）因发包人原因导致工期延误的其他情形：</w:t>
      </w:r>
      <w:r>
        <w:rPr>
          <w:rFonts w:hint="eastAsia" w:ascii="宋体" w:hAnsi="宋体" w:eastAsia="宋体" w:cs="Times New Roman"/>
          <w:sz w:val="24"/>
          <w:szCs w:val="24"/>
          <w:u w:val="single"/>
        </w:rPr>
        <w:t>若出现以下情况造成工期延误的发包人不承担费用，只认可工期顺延，顺延时间双方另行协商：1）不可抗力；2）发包人未能及时组织设计交底，或发包人对已完工序进行设计变更的；3）因发包人设计变更在建筑面积、结构形式、设计标准作重大调整，增加的工程量使承包人工程进度无法按原计划实施进行的；4）非因承包人原因停水、停电连续24小时以上的；</w:t>
      </w:r>
    </w:p>
    <w:p w14:paraId="655C277B">
      <w:pPr>
        <w:spacing w:line="400" w:lineRule="exact"/>
        <w:ind w:firstLine="480" w:firstLineChars="200"/>
        <w:rPr>
          <w:rFonts w:ascii="宋体" w:hAnsi="宋体" w:eastAsia="宋体" w:cs="Times New Roman"/>
          <w:sz w:val="24"/>
          <w:szCs w:val="24"/>
          <w:u w:val="single"/>
        </w:rPr>
      </w:pPr>
      <w:r>
        <w:rPr>
          <w:rFonts w:hint="eastAsia" w:ascii="宋体" w:hAnsi="宋体" w:eastAsia="宋体" w:cs="Times New Roman"/>
          <w:sz w:val="24"/>
          <w:szCs w:val="24"/>
          <w:u w:val="single"/>
        </w:rPr>
        <w:t xml:space="preserve">因发包人原因导致的工期延误需出具甲方认可的手续 </w:t>
      </w:r>
      <w:r>
        <w:rPr>
          <w:rFonts w:ascii="宋体" w:hAnsi="宋体" w:eastAsia="宋体" w:cs="Times New Roman"/>
          <w:sz w:val="24"/>
          <w:szCs w:val="24"/>
        </w:rPr>
        <w:t>。</w:t>
      </w:r>
    </w:p>
    <w:p w14:paraId="34552ADD">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7</w:t>
      </w:r>
      <w:bookmarkStart w:id="128" w:name="_Toc312677486"/>
      <w:bookmarkStart w:id="129" w:name="_Toc312678012"/>
      <w:bookmarkStart w:id="130" w:name="_Toc318581169"/>
      <w:bookmarkStart w:id="131" w:name="_Toc303539127"/>
      <w:bookmarkStart w:id="132" w:name="_Toc300934970"/>
      <w:bookmarkStart w:id="133" w:name="_Toc297123518"/>
      <w:bookmarkStart w:id="134" w:name="_Toc297216177"/>
      <w:bookmarkStart w:id="135" w:name="_Toc304295548"/>
      <w:r>
        <w:rPr>
          <w:rFonts w:ascii="宋体" w:hAnsi="宋体" w:eastAsia="宋体" w:cs="Times New Roman"/>
          <w:sz w:val="24"/>
          <w:szCs w:val="24"/>
        </w:rPr>
        <w:t>.5.2 因承包人原因导致工期延误</w:t>
      </w:r>
      <w:bookmarkEnd w:id="128"/>
      <w:bookmarkEnd w:id="129"/>
      <w:bookmarkEnd w:id="130"/>
    </w:p>
    <w:p w14:paraId="22AC4632">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因</w:t>
      </w:r>
      <w:bookmarkStart w:id="136" w:name="_Toc312677487"/>
      <w:bookmarkStart w:id="137" w:name="_Toc312678013"/>
      <w:bookmarkStart w:id="138" w:name="_Toc318581170"/>
      <w:r>
        <w:rPr>
          <w:rFonts w:ascii="宋体" w:hAnsi="宋体" w:eastAsia="宋体" w:cs="Times New Roman"/>
          <w:sz w:val="24"/>
          <w:szCs w:val="24"/>
        </w:rPr>
        <w:t>承包人原因造成工期延误，逾期竣工违约金的计算方法为：</w:t>
      </w:r>
      <w:r>
        <w:rPr>
          <w:rFonts w:hint="eastAsia" w:ascii="宋体" w:hAnsi="宋体" w:eastAsia="宋体" w:cs="Times New Roman"/>
          <w:sz w:val="24"/>
          <w:szCs w:val="24"/>
          <w:u w:val="single"/>
        </w:rPr>
        <w:t>发包人有权追究承包人延误工期的违约责任，每逾期一天，承包人按照</w:t>
      </w:r>
      <w:r>
        <w:rPr>
          <w:rFonts w:hint="eastAsia" w:ascii="宋体" w:hAnsi="宋体" w:eastAsia="宋体" w:cs="Times New Roman"/>
          <w:b/>
          <w:sz w:val="24"/>
          <w:szCs w:val="24"/>
          <w:u w:val="single"/>
        </w:rPr>
        <w:t>1</w:t>
      </w:r>
      <w:r>
        <w:rPr>
          <w:rFonts w:ascii="宋体" w:hAnsi="宋体" w:eastAsia="宋体" w:cs="Times New Roman"/>
          <w:b/>
          <w:sz w:val="24"/>
          <w:szCs w:val="24"/>
          <w:u w:val="single"/>
        </w:rPr>
        <w:t>0</w:t>
      </w:r>
      <w:r>
        <w:rPr>
          <w:rFonts w:hint="eastAsia" w:ascii="宋体" w:hAnsi="宋体" w:eastAsia="宋体" w:cs="Times New Roman"/>
          <w:b/>
          <w:sz w:val="24"/>
          <w:szCs w:val="24"/>
          <w:u w:val="single"/>
        </w:rPr>
        <w:t>00</w:t>
      </w:r>
      <w:r>
        <w:rPr>
          <w:rFonts w:hint="eastAsia" w:ascii="宋体" w:hAnsi="宋体" w:eastAsia="宋体" w:cs="Times New Roman"/>
          <w:sz w:val="24"/>
          <w:szCs w:val="24"/>
          <w:u w:val="single"/>
        </w:rPr>
        <w:t>元/天向发包人支付违约金。如实际施工节点工期超过投标文件中计划节点工期7日，发包人有权按上述条款追究承包人违约责任并将工程进度款暂停至下一支付节点拨付，直至解除合同，承包人还应赔偿因其违约给发包人造成的所有损失</w:t>
      </w:r>
      <w:bookmarkEnd w:id="131"/>
      <w:bookmarkEnd w:id="132"/>
      <w:bookmarkEnd w:id="133"/>
      <w:bookmarkEnd w:id="134"/>
      <w:bookmarkEnd w:id="135"/>
      <w:bookmarkEnd w:id="136"/>
      <w:bookmarkEnd w:id="137"/>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w:t>
      </w:r>
    </w:p>
    <w:p w14:paraId="11119AE1">
      <w:pPr>
        <w:spacing w:line="400" w:lineRule="exact"/>
        <w:ind w:firstLine="480" w:firstLineChars="200"/>
        <w:rPr>
          <w:rFonts w:ascii="宋体" w:hAnsi="宋体" w:eastAsia="宋体" w:cs="Times New Roman"/>
          <w:sz w:val="24"/>
          <w:szCs w:val="24"/>
          <w:u w:val="single"/>
        </w:rPr>
      </w:pPr>
      <w:r>
        <w:rPr>
          <w:rFonts w:ascii="宋体" w:hAnsi="宋体" w:eastAsia="宋体" w:cs="Times New Roman"/>
          <w:sz w:val="24"/>
          <w:szCs w:val="24"/>
        </w:rPr>
        <w:t>因承包人原因造成工期延误，逾期竣工违约金的上限：</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合同价10% 。</w:t>
      </w:r>
    </w:p>
    <w:bookmarkEnd w:id="138"/>
    <w:p w14:paraId="2AA2FE8E">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7</w:t>
      </w:r>
      <w:bookmarkStart w:id="139" w:name="_Toc303539128"/>
      <w:bookmarkStart w:id="140" w:name="_Toc312678015"/>
      <w:bookmarkStart w:id="141" w:name="_Toc297123519"/>
      <w:bookmarkStart w:id="142" w:name="_Toc300934971"/>
      <w:bookmarkStart w:id="143" w:name="_Toc297216178"/>
      <w:bookmarkStart w:id="144" w:name="_Toc304295549"/>
      <w:r>
        <w:rPr>
          <w:rFonts w:ascii="宋体" w:hAnsi="宋体" w:eastAsia="宋体" w:cs="Times New Roman"/>
          <w:sz w:val="24"/>
          <w:szCs w:val="24"/>
        </w:rPr>
        <w:t>.6 不</w:t>
      </w:r>
      <w:bookmarkEnd w:id="139"/>
      <w:bookmarkEnd w:id="140"/>
      <w:bookmarkEnd w:id="141"/>
      <w:bookmarkEnd w:id="142"/>
      <w:bookmarkEnd w:id="143"/>
      <w:bookmarkEnd w:id="144"/>
      <w:r>
        <w:rPr>
          <w:rFonts w:ascii="宋体" w:hAnsi="宋体" w:eastAsia="宋体" w:cs="Times New Roman"/>
          <w:sz w:val="24"/>
          <w:szCs w:val="24"/>
        </w:rPr>
        <w:t>利物质条件</w:t>
      </w:r>
    </w:p>
    <w:p w14:paraId="4F6290C1">
      <w:pPr>
        <w:spacing w:line="400" w:lineRule="exact"/>
        <w:ind w:firstLine="480" w:firstLineChars="200"/>
        <w:rPr>
          <w:rFonts w:ascii="宋体" w:hAnsi="宋体" w:eastAsia="宋体" w:cs="Times New Roman"/>
          <w:sz w:val="24"/>
          <w:szCs w:val="24"/>
        </w:rPr>
      </w:pPr>
      <w:bookmarkStart w:id="145" w:name="_Toc318581172"/>
      <w:bookmarkStart w:id="146" w:name="_Toc303539129"/>
      <w:bookmarkStart w:id="147" w:name="_Toc300934972"/>
      <w:bookmarkStart w:id="148" w:name="_Toc297123520"/>
      <w:bookmarkStart w:id="149" w:name="_Toc304295550"/>
      <w:bookmarkStart w:id="150" w:name="_Toc312678016"/>
      <w:bookmarkStart w:id="151" w:name="_Toc297216179"/>
      <w:r>
        <w:rPr>
          <w:rFonts w:ascii="宋体" w:hAnsi="宋体" w:eastAsia="宋体" w:cs="Times New Roman"/>
          <w:sz w:val="24"/>
          <w:szCs w:val="24"/>
        </w:rPr>
        <w:t>不利物质条件的其他情形和有关约定：</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执行通用条款 </w:t>
      </w:r>
      <w:r>
        <w:rPr>
          <w:rFonts w:ascii="宋体" w:hAnsi="宋体" w:eastAsia="宋体" w:cs="Times New Roman"/>
          <w:sz w:val="24"/>
          <w:szCs w:val="24"/>
        </w:rPr>
        <w:t>。</w:t>
      </w:r>
    </w:p>
    <w:bookmarkEnd w:id="145"/>
    <w:bookmarkEnd w:id="146"/>
    <w:bookmarkEnd w:id="147"/>
    <w:bookmarkEnd w:id="148"/>
    <w:bookmarkEnd w:id="149"/>
    <w:bookmarkEnd w:id="150"/>
    <w:bookmarkEnd w:id="151"/>
    <w:p w14:paraId="2BCDBB60">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7</w:t>
      </w:r>
      <w:bookmarkStart w:id="152" w:name="_Toc304295551"/>
      <w:bookmarkStart w:id="153" w:name="_Toc312678017"/>
      <w:bookmarkStart w:id="154" w:name="_Toc297123521"/>
      <w:bookmarkStart w:id="155" w:name="_Toc300934973"/>
      <w:bookmarkStart w:id="156" w:name="_Toc297216180"/>
      <w:bookmarkStart w:id="157" w:name="_Toc303539130"/>
      <w:r>
        <w:rPr>
          <w:rFonts w:ascii="宋体" w:hAnsi="宋体" w:eastAsia="宋体" w:cs="Times New Roman"/>
          <w:sz w:val="24"/>
          <w:szCs w:val="24"/>
        </w:rPr>
        <w:t>.7异常恶劣的气候条件</w:t>
      </w:r>
    </w:p>
    <w:bookmarkEnd w:id="152"/>
    <w:bookmarkEnd w:id="153"/>
    <w:bookmarkEnd w:id="154"/>
    <w:bookmarkEnd w:id="155"/>
    <w:bookmarkEnd w:id="156"/>
    <w:bookmarkEnd w:id="157"/>
    <w:p w14:paraId="19A1FA23">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发包人和承包人同意以下情形视为异常恶劣的气候条件：</w:t>
      </w:r>
    </w:p>
    <w:p w14:paraId="5E441B34">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地震、水灾、暴风雪、十二级以上台风等地方行政主管部门认可的严重自然灾害</w:t>
      </w:r>
      <w:r>
        <w:rPr>
          <w:rFonts w:ascii="宋体" w:hAnsi="宋体" w:eastAsia="宋体" w:cs="Times New Roman"/>
          <w:sz w:val="24"/>
          <w:szCs w:val="24"/>
        </w:rPr>
        <w:t>。</w:t>
      </w:r>
    </w:p>
    <w:p w14:paraId="6B49D70D">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7.9 提前竣工的奖励</w:t>
      </w:r>
    </w:p>
    <w:p w14:paraId="0BDEA400">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7.9.2提前竣工的奖励：</w:t>
      </w:r>
      <w:r>
        <w:rPr>
          <w:rFonts w:hint="eastAsia" w:ascii="宋体" w:hAnsi="宋体" w:eastAsia="宋体" w:cs="Times New Roman"/>
          <w:sz w:val="24"/>
          <w:szCs w:val="24"/>
          <w:u w:val="single"/>
        </w:rPr>
        <w:t xml:space="preserve">    /  </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2A55CC9B">
      <w:pPr>
        <w:keepNext/>
        <w:keepLines/>
        <w:spacing w:line="400" w:lineRule="exact"/>
        <w:jc w:val="left"/>
        <w:outlineLvl w:val="3"/>
        <w:rPr>
          <w:rFonts w:ascii="宋体" w:hAnsi="宋体" w:eastAsia="宋体" w:cs="Times New Roman"/>
          <w:bCs/>
          <w:kern w:val="0"/>
          <w:sz w:val="24"/>
          <w:szCs w:val="24"/>
        </w:rPr>
      </w:pPr>
      <w:bookmarkStart w:id="158" w:name="_Toc351203640"/>
      <w:r>
        <w:rPr>
          <w:rFonts w:ascii="宋体" w:hAnsi="宋体" w:eastAsia="宋体" w:cs="Times New Roman"/>
          <w:bCs/>
          <w:kern w:val="0"/>
          <w:sz w:val="24"/>
          <w:szCs w:val="24"/>
        </w:rPr>
        <w:t>8. 材料与设备</w:t>
      </w:r>
      <w:bookmarkEnd w:id="158"/>
    </w:p>
    <w:bookmarkEnd w:id="95"/>
    <w:bookmarkEnd w:id="96"/>
    <w:bookmarkEnd w:id="97"/>
    <w:bookmarkEnd w:id="98"/>
    <w:bookmarkEnd w:id="99"/>
    <w:bookmarkEnd w:id="100"/>
    <w:bookmarkEnd w:id="101"/>
    <w:bookmarkEnd w:id="102"/>
    <w:bookmarkEnd w:id="103"/>
    <w:bookmarkEnd w:id="104"/>
    <w:p w14:paraId="65B74F6C">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8</w:t>
      </w:r>
      <w:bookmarkStart w:id="159" w:name="_Toc297048353"/>
      <w:bookmarkStart w:id="160" w:name="_Toc296891207"/>
      <w:bookmarkStart w:id="161" w:name="_Toc300934979"/>
      <w:bookmarkStart w:id="162" w:name="_Toc312678019"/>
      <w:bookmarkStart w:id="163" w:name="_Toc312677493"/>
      <w:bookmarkStart w:id="164" w:name="_Toc292559372"/>
      <w:bookmarkStart w:id="165" w:name="_Toc297120467"/>
      <w:bookmarkStart w:id="166" w:name="_Toc297123527"/>
      <w:bookmarkStart w:id="167" w:name="_Toc296890995"/>
      <w:bookmarkStart w:id="168" w:name="_Toc292559877"/>
      <w:bookmarkStart w:id="169" w:name="_Toc296347166"/>
      <w:bookmarkStart w:id="170" w:name="_Toc304295556"/>
      <w:bookmarkStart w:id="171" w:name="_Toc280868654"/>
      <w:bookmarkStart w:id="172" w:name="_Toc297216186"/>
      <w:bookmarkStart w:id="173" w:name="_Toc296944506"/>
      <w:bookmarkStart w:id="174" w:name="_Toc296346668"/>
      <w:bookmarkStart w:id="175" w:name="_Toc303539136"/>
      <w:bookmarkStart w:id="176" w:name="_Toc296503167"/>
      <w:bookmarkStart w:id="177" w:name="_Toc280868656"/>
      <w:bookmarkStart w:id="178" w:name="_Toc280868655"/>
      <w:bookmarkStart w:id="179" w:name="_Toc267251424"/>
      <w:r>
        <w:rPr>
          <w:rFonts w:ascii="宋体" w:hAnsi="宋体" w:eastAsia="宋体" w:cs="Times New Roman"/>
          <w:sz w:val="24"/>
          <w:szCs w:val="24"/>
        </w:rPr>
        <w:t>.4材料与工程设备的保管与使用</w:t>
      </w:r>
    </w:p>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14:paraId="490BCB40">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8</w:t>
      </w:r>
      <w:bookmarkStart w:id="180" w:name="_Toc292559878"/>
      <w:bookmarkStart w:id="181" w:name="_Toc292559373"/>
      <w:bookmarkStart w:id="182" w:name="_Toc296890996"/>
      <w:bookmarkStart w:id="183" w:name="_Toc312678020"/>
      <w:bookmarkStart w:id="184" w:name="_Toc312677494"/>
      <w:bookmarkStart w:id="185" w:name="_Toc296944507"/>
      <w:bookmarkStart w:id="186" w:name="_Toc297048354"/>
      <w:bookmarkStart w:id="187" w:name="_Toc296503168"/>
      <w:bookmarkStart w:id="188" w:name="_Toc318581173"/>
      <w:bookmarkStart w:id="189" w:name="_Toc303539137"/>
      <w:bookmarkStart w:id="190" w:name="_Toc297216187"/>
      <w:bookmarkStart w:id="191" w:name="_Toc304295557"/>
      <w:bookmarkStart w:id="192" w:name="_Toc296346669"/>
      <w:bookmarkStart w:id="193" w:name="_Toc297123528"/>
      <w:bookmarkStart w:id="194" w:name="_Toc297120468"/>
      <w:bookmarkStart w:id="195" w:name="_Toc296347167"/>
      <w:bookmarkStart w:id="196" w:name="_Toc296891208"/>
      <w:bookmarkStart w:id="197" w:name="_Toc300934980"/>
      <w:r>
        <w:rPr>
          <w:rFonts w:ascii="宋体" w:hAnsi="宋体" w:eastAsia="宋体" w:cs="Times New Roman"/>
          <w:sz w:val="24"/>
          <w:szCs w:val="24"/>
        </w:rPr>
        <w:t>.4.1发包人供应的材料设备的保管费用的承担：</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执行通用条款 </w:t>
      </w:r>
      <w:r>
        <w:rPr>
          <w:rFonts w:ascii="宋体" w:hAnsi="宋体" w:eastAsia="宋体" w:cs="Times New Roman"/>
          <w:sz w:val="24"/>
          <w:szCs w:val="24"/>
        </w:rPr>
        <w:t>。</w:t>
      </w:r>
      <w:bookmarkEnd w:id="180"/>
      <w:bookmarkEnd w:id="181"/>
    </w:p>
    <w:p w14:paraId="39A5A8E0">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8.4.</w:t>
      </w:r>
      <w:r>
        <w:rPr>
          <w:rFonts w:hint="eastAsia" w:ascii="宋体" w:hAnsi="宋体" w:eastAsia="宋体" w:cs="Times New Roman"/>
          <w:sz w:val="24"/>
          <w:szCs w:val="24"/>
        </w:rPr>
        <w:t>2承包人采购材料设备设施：</w:t>
      </w:r>
      <w:r>
        <w:rPr>
          <w:rFonts w:hint="eastAsia" w:ascii="宋体" w:hAnsi="宋体" w:eastAsia="宋体" w:cs="Times New Roman"/>
          <w:sz w:val="24"/>
          <w:szCs w:val="24"/>
          <w:u w:val="single"/>
        </w:rPr>
        <w:t>其采购、运输、验收、检验、保管等费用由承包人负责</w:t>
      </w:r>
      <w:r>
        <w:rPr>
          <w:rFonts w:hint="eastAsia" w:ascii="宋体" w:hAnsi="宋体" w:eastAsia="宋体" w:cs="Times New Roman"/>
          <w:sz w:val="24"/>
          <w:szCs w:val="24"/>
        </w:rPr>
        <w:t>。</w:t>
      </w:r>
    </w:p>
    <w:p w14:paraId="0EBE9607">
      <w:pPr>
        <w:spacing w:line="400" w:lineRule="exact"/>
        <w:ind w:firstLine="480" w:firstLineChars="200"/>
        <w:rPr>
          <w:rFonts w:ascii="宋体" w:hAnsi="宋体" w:eastAsia="宋体" w:cs="Times New Roman"/>
          <w:b/>
          <w:sz w:val="24"/>
          <w:szCs w:val="24"/>
          <w:u w:val="single"/>
        </w:rPr>
      </w:pPr>
      <w:r>
        <w:rPr>
          <w:rFonts w:ascii="宋体" w:hAnsi="宋体" w:eastAsia="宋体" w:cs="Times New Roman"/>
          <w:sz w:val="24"/>
          <w:szCs w:val="24"/>
        </w:rPr>
        <w:t>8.4.</w:t>
      </w:r>
      <w:r>
        <w:rPr>
          <w:rFonts w:hint="eastAsia" w:ascii="宋体" w:hAnsi="宋体" w:eastAsia="宋体" w:cs="Times New Roman"/>
          <w:sz w:val="24"/>
          <w:szCs w:val="24"/>
        </w:rPr>
        <w:t>3</w:t>
      </w:r>
      <w:r>
        <w:rPr>
          <w:rFonts w:hint="eastAsia" w:ascii="宋体" w:hAnsi="宋体" w:eastAsia="宋体" w:cs="Times New Roman"/>
          <w:sz w:val="24"/>
          <w:szCs w:val="24"/>
          <w:u w:val="single"/>
        </w:rPr>
        <w:t>承包人负责采购的主要材料设备设施，应按发包人要求及设计和有关标准要求采购，并提供产品合格证明，对其质量负责；承包人采购的材料设备设施不符合设计和标准要求时，承包人应按要求时间运出施工场地，重新采购符合要求的产品，并承担由此产生的费用，由此延误的工期不予顺延。</w:t>
      </w:r>
    </w:p>
    <w:p w14:paraId="44E6133A">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8.4.</w:t>
      </w:r>
      <w:r>
        <w:rPr>
          <w:rFonts w:hint="eastAsia" w:ascii="宋体" w:hAnsi="宋体" w:eastAsia="宋体" w:cs="Times New Roman"/>
          <w:sz w:val="24"/>
          <w:szCs w:val="24"/>
        </w:rPr>
        <w:t>4</w:t>
      </w:r>
      <w:r>
        <w:rPr>
          <w:rFonts w:hint="eastAsia" w:ascii="宋体" w:hAnsi="宋体" w:eastAsia="宋体" w:cs="Times New Roman"/>
          <w:sz w:val="24"/>
          <w:szCs w:val="24"/>
          <w:u w:val="single"/>
        </w:rPr>
        <w:t>承包人采购的材料设备设施在使用前，承包人应当按要求进行检验或试验，检验合格后方能投入使用</w:t>
      </w:r>
      <w:r>
        <w:rPr>
          <w:rFonts w:hint="eastAsia" w:ascii="宋体" w:hAnsi="宋体" w:eastAsia="宋体" w:cs="Times New Roman"/>
          <w:b/>
          <w:sz w:val="24"/>
          <w:szCs w:val="24"/>
        </w:rPr>
        <w:t>。</w:t>
      </w:r>
    </w:p>
    <w:p w14:paraId="064E0ADA">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8.4.</w:t>
      </w:r>
      <w:r>
        <w:rPr>
          <w:rFonts w:hint="eastAsia" w:ascii="宋体" w:hAnsi="宋体" w:eastAsia="宋体" w:cs="Times New Roman"/>
          <w:sz w:val="24"/>
          <w:szCs w:val="24"/>
        </w:rPr>
        <w:t>5</w:t>
      </w:r>
      <w:r>
        <w:rPr>
          <w:rFonts w:hint="eastAsia" w:ascii="宋体" w:hAnsi="宋体" w:eastAsia="宋体" w:cs="Times New Roman"/>
          <w:sz w:val="24"/>
          <w:szCs w:val="24"/>
          <w:u w:val="single"/>
        </w:rPr>
        <w:t>承包人需要使用代用材料设备设施时，应经发包人认可后才能使用，由此增减的合同价款双方以书面的形式议定</w:t>
      </w:r>
      <w:r>
        <w:rPr>
          <w:rFonts w:hint="eastAsia" w:ascii="宋体" w:hAnsi="宋体" w:eastAsia="宋体" w:cs="Times New Roman"/>
          <w:sz w:val="24"/>
          <w:szCs w:val="24"/>
        </w:rPr>
        <w:t>。</w:t>
      </w:r>
    </w:p>
    <w:p w14:paraId="668200A4">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8.4.6.所有主材均要求提供三种符合要求的品牌及样品供发包人选择、认可。</w:t>
      </w:r>
    </w:p>
    <w:p w14:paraId="74FB967B">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8.6 样品</w:t>
      </w:r>
    </w:p>
    <w:p w14:paraId="0D6C0CBA">
      <w:pPr>
        <w:autoSpaceDE w:val="0"/>
        <w:autoSpaceDN w:val="0"/>
        <w:adjustRightInd w:val="0"/>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8.6.1</w:t>
      </w:r>
      <w:r>
        <w:rPr>
          <w:rFonts w:ascii="宋体" w:hAnsi="宋体" w:eastAsia="宋体" w:cs="Times New Roman"/>
          <w:sz w:val="24"/>
          <w:szCs w:val="24"/>
        </w:rPr>
        <w:tab/>
      </w:r>
      <w:r>
        <w:rPr>
          <w:rFonts w:ascii="宋体" w:hAnsi="宋体" w:eastAsia="宋体" w:cs="Times New Roman"/>
          <w:sz w:val="24"/>
          <w:szCs w:val="24"/>
        </w:rPr>
        <w:t>样品的报送</w:t>
      </w:r>
      <w:r>
        <w:rPr>
          <w:rFonts w:hint="eastAsia" w:ascii="宋体" w:hAnsi="宋体" w:eastAsia="宋体" w:cs="Times New Roman"/>
          <w:sz w:val="24"/>
          <w:szCs w:val="24"/>
        </w:rPr>
        <w:t>与封存</w:t>
      </w:r>
    </w:p>
    <w:p w14:paraId="6D37FEDE">
      <w:pPr>
        <w:autoSpaceDE w:val="0"/>
        <w:autoSpaceDN w:val="0"/>
        <w:adjustRightInd w:val="0"/>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需要承包人报送样品的材料或工程设备，样品的种类、名称、规格、数量要求：</w:t>
      </w:r>
      <w:r>
        <w:rPr>
          <w:rFonts w:hint="eastAsia" w:ascii="宋体" w:hAnsi="宋体" w:eastAsia="宋体" w:cs="Times New Roman"/>
          <w:sz w:val="24"/>
          <w:szCs w:val="24"/>
          <w:u w:val="single"/>
        </w:rPr>
        <w:t xml:space="preserve"> 执行通用条款</w:t>
      </w:r>
      <w:r>
        <w:rPr>
          <w:rFonts w:ascii="宋体" w:hAnsi="宋体" w:eastAsia="宋体" w:cs="Times New Roman"/>
          <w:sz w:val="24"/>
          <w:szCs w:val="24"/>
        </w:rPr>
        <w:t>。</w:t>
      </w:r>
    </w:p>
    <w:bookmarkEnd w:id="177"/>
    <w:bookmarkEnd w:id="178"/>
    <w:bookmarkEnd w:id="179"/>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p w14:paraId="282F9189">
      <w:pPr>
        <w:keepNext/>
        <w:keepLines/>
        <w:spacing w:line="400" w:lineRule="exact"/>
        <w:ind w:firstLine="480" w:firstLineChars="200"/>
        <w:jc w:val="left"/>
        <w:outlineLvl w:val="3"/>
        <w:rPr>
          <w:rFonts w:ascii="宋体" w:hAnsi="宋体" w:eastAsia="宋体" w:cs="Times New Roman"/>
          <w:bCs/>
          <w:kern w:val="0"/>
          <w:sz w:val="24"/>
          <w:szCs w:val="24"/>
        </w:rPr>
      </w:pPr>
      <w:bookmarkStart w:id="198" w:name="_Toc296346674"/>
      <w:bookmarkStart w:id="199" w:name="_Toc267251427"/>
      <w:bookmarkStart w:id="200" w:name="_Toc296347172"/>
      <w:bookmarkStart w:id="201" w:name="_Toc296891213"/>
      <w:bookmarkStart w:id="202" w:name="_Toc297048359"/>
      <w:bookmarkStart w:id="203" w:name="_Toc296503173"/>
      <w:bookmarkStart w:id="204" w:name="_Toc296891001"/>
      <w:bookmarkStart w:id="205" w:name="_Toc296944512"/>
      <w:bookmarkStart w:id="206" w:name="_Toc267251428"/>
      <w:bookmarkStart w:id="207" w:name="_Toc292559883"/>
      <w:bookmarkStart w:id="208" w:name="_Toc297120473"/>
      <w:bookmarkStart w:id="209" w:name="_Toc292559378"/>
      <w:bookmarkStart w:id="210" w:name="_Toc351203642"/>
      <w:r>
        <w:rPr>
          <w:rFonts w:ascii="宋体" w:hAnsi="宋体" w:eastAsia="宋体" w:cs="Times New Roman"/>
          <w:bCs/>
          <w:kern w:val="0"/>
          <w:sz w:val="24"/>
          <w:szCs w:val="24"/>
        </w:rPr>
        <w:t>1</w:t>
      </w:r>
      <w:bookmarkEnd w:id="198"/>
      <w:bookmarkEnd w:id="199"/>
      <w:bookmarkEnd w:id="200"/>
      <w:bookmarkEnd w:id="201"/>
      <w:bookmarkEnd w:id="202"/>
      <w:bookmarkEnd w:id="203"/>
      <w:bookmarkEnd w:id="204"/>
      <w:bookmarkEnd w:id="205"/>
      <w:bookmarkEnd w:id="206"/>
      <w:bookmarkEnd w:id="207"/>
      <w:bookmarkEnd w:id="208"/>
      <w:bookmarkEnd w:id="209"/>
      <w:bookmarkStart w:id="211" w:name="_Toc296891233"/>
      <w:bookmarkStart w:id="212" w:name="_Toc303539146"/>
      <w:bookmarkStart w:id="213" w:name="_Toc292559903"/>
      <w:bookmarkStart w:id="214" w:name="_Toc292559398"/>
      <w:bookmarkStart w:id="215" w:name="_Toc304295566"/>
      <w:bookmarkStart w:id="216" w:name="_Toc296503193"/>
      <w:bookmarkStart w:id="217" w:name="_Toc300934989"/>
      <w:bookmarkStart w:id="218" w:name="_Toc297120493"/>
      <w:bookmarkStart w:id="219" w:name="_Toc296346694"/>
      <w:bookmarkStart w:id="220" w:name="_Toc296347192"/>
      <w:bookmarkStart w:id="221" w:name="_Toc296891021"/>
      <w:bookmarkStart w:id="222" w:name="_Toc296944532"/>
      <w:bookmarkStart w:id="223" w:name="_Toc297048379"/>
      <w:bookmarkStart w:id="224" w:name="_Toc297216199"/>
      <w:bookmarkStart w:id="225" w:name="_Toc297123540"/>
      <w:bookmarkStart w:id="226" w:name="_Toc312677499"/>
      <w:bookmarkStart w:id="227" w:name="_Toc312678025"/>
      <w:bookmarkStart w:id="228" w:name="_Toc267251437"/>
      <w:bookmarkStart w:id="229" w:name="_Toc267251439"/>
      <w:bookmarkStart w:id="230" w:name="_Toc267251441"/>
      <w:bookmarkStart w:id="231" w:name="_Toc267251440"/>
      <w:bookmarkStart w:id="232" w:name="_Toc267251435"/>
      <w:bookmarkStart w:id="233" w:name="_Toc267251433"/>
      <w:bookmarkStart w:id="234" w:name="_Toc267251442"/>
      <w:r>
        <w:rPr>
          <w:rFonts w:ascii="宋体" w:hAnsi="宋体" w:eastAsia="宋体" w:cs="Times New Roman"/>
          <w:bCs/>
          <w:kern w:val="0"/>
          <w:sz w:val="24"/>
          <w:szCs w:val="24"/>
        </w:rPr>
        <w:t>0. 变更</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bookmarkEnd w:id="226"/>
    <w:bookmarkEnd w:id="227"/>
    <w:p w14:paraId="17D7A10A">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w:t>
      </w:r>
      <w:bookmarkStart w:id="235" w:name="_Toc296503194"/>
      <w:bookmarkStart w:id="236" w:name="_Toc292559399"/>
      <w:bookmarkStart w:id="237" w:name="_Toc312677500"/>
      <w:bookmarkStart w:id="238" w:name="_Toc297120494"/>
      <w:bookmarkStart w:id="239" w:name="_Toc297123541"/>
      <w:bookmarkStart w:id="240" w:name="_Toc296891234"/>
      <w:bookmarkStart w:id="241" w:name="_Toc297048380"/>
      <w:bookmarkStart w:id="242" w:name="_Toc312678026"/>
      <w:bookmarkStart w:id="243" w:name="_Toc296346695"/>
      <w:bookmarkStart w:id="244" w:name="_Toc296891022"/>
      <w:bookmarkStart w:id="245" w:name="_Toc303539147"/>
      <w:bookmarkStart w:id="246" w:name="_Toc292559904"/>
      <w:bookmarkStart w:id="247" w:name="_Toc297216200"/>
      <w:bookmarkStart w:id="248" w:name="_Toc300934990"/>
      <w:bookmarkStart w:id="249" w:name="_Toc296347193"/>
      <w:bookmarkStart w:id="250" w:name="_Toc304295567"/>
      <w:bookmarkStart w:id="251" w:name="_Toc296944533"/>
      <w:r>
        <w:rPr>
          <w:rFonts w:ascii="宋体" w:hAnsi="宋体" w:eastAsia="宋体" w:cs="Times New Roman"/>
          <w:sz w:val="24"/>
          <w:szCs w:val="24"/>
        </w:rPr>
        <w:t>0.1变更的范围</w:t>
      </w:r>
    </w:p>
    <w:p w14:paraId="61E2CAE0">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关于变更的范围的约定：</w:t>
      </w:r>
      <w:r>
        <w:rPr>
          <w:rFonts w:hint="eastAsia" w:ascii="宋体" w:hAnsi="宋体" w:eastAsia="宋体" w:cs="Times New Roman"/>
          <w:sz w:val="24"/>
          <w:szCs w:val="24"/>
          <w:u w:val="single"/>
        </w:rPr>
        <w:t>设计变更及发包人要求变动的内容</w:t>
      </w:r>
      <w:r>
        <w:rPr>
          <w:rFonts w:ascii="宋体" w:hAnsi="宋体" w:eastAsia="宋体" w:cs="Times New Roman"/>
          <w:sz w:val="24"/>
          <w:szCs w:val="24"/>
        </w:rPr>
        <w:t>。</w:t>
      </w:r>
    </w:p>
    <w:p w14:paraId="6529CB95">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10.4 变更估价</w:t>
      </w:r>
    </w:p>
    <w:p w14:paraId="44815CAA">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10.4.1 变更估价原则</w:t>
      </w:r>
    </w:p>
    <w:p w14:paraId="6BEEDF58">
      <w:pPr>
        <w:spacing w:line="400" w:lineRule="exact"/>
        <w:ind w:firstLine="480" w:firstLineChars="200"/>
        <w:rPr>
          <w:rFonts w:ascii="宋体" w:hAnsi="宋体" w:eastAsia="宋体" w:cs="Times New Roman"/>
          <w:sz w:val="24"/>
          <w:szCs w:val="24"/>
          <w:u w:val="single"/>
        </w:rPr>
      </w:pPr>
      <w:r>
        <w:rPr>
          <w:rFonts w:hint="eastAsia" w:ascii="宋体" w:hAnsi="宋体" w:eastAsia="宋体" w:cs="Times New Roman"/>
          <w:sz w:val="24"/>
          <w:szCs w:val="24"/>
        </w:rPr>
        <w:t>（1）</w:t>
      </w:r>
      <w:r>
        <w:rPr>
          <w:rFonts w:ascii="宋体" w:hAnsi="宋体" w:eastAsia="宋体" w:cs="Times New Roman"/>
          <w:sz w:val="24"/>
          <w:szCs w:val="24"/>
        </w:rPr>
        <w:t xml:space="preserve">关于变更估价的约定: </w:t>
      </w:r>
    </w:p>
    <w:p w14:paraId="797F8A8F">
      <w:pPr>
        <w:spacing w:line="400" w:lineRule="exact"/>
        <w:ind w:firstLine="600" w:firstLineChars="250"/>
        <w:rPr>
          <w:rFonts w:ascii="宋体" w:hAnsi="宋体" w:eastAsia="宋体" w:cs="Times New Roman"/>
          <w:sz w:val="24"/>
          <w:szCs w:val="24"/>
          <w:u w:val="single"/>
        </w:rPr>
      </w:pPr>
      <w:r>
        <w:rPr>
          <w:rFonts w:ascii="宋体" w:hAnsi="宋体" w:eastAsia="宋体" w:cs="Times New Roman"/>
          <w:sz w:val="24"/>
          <w:szCs w:val="24"/>
          <w:u w:val="single"/>
        </w:rPr>
        <w:t>1</w:t>
      </w:r>
      <w:r>
        <w:rPr>
          <w:rFonts w:hint="eastAsia" w:ascii="宋体" w:hAnsi="宋体" w:eastAsia="宋体" w:cs="Times New Roman"/>
          <w:sz w:val="24"/>
          <w:szCs w:val="24"/>
          <w:u w:val="single"/>
        </w:rPr>
        <w:t>）已标价工程量清单中有相同项目的，按照相同项目单价认定。</w:t>
      </w:r>
    </w:p>
    <w:p w14:paraId="4DDED5C7">
      <w:pPr>
        <w:spacing w:line="400" w:lineRule="exact"/>
        <w:ind w:firstLine="600" w:firstLineChars="250"/>
        <w:rPr>
          <w:rFonts w:ascii="宋体" w:hAnsi="宋体" w:eastAsia="宋体" w:cs="Times New Roman"/>
          <w:sz w:val="24"/>
          <w:szCs w:val="24"/>
        </w:rPr>
      </w:pPr>
      <w:r>
        <w:rPr>
          <w:rFonts w:ascii="宋体" w:hAnsi="宋体" w:eastAsia="宋体" w:cs="Times New Roman"/>
          <w:sz w:val="24"/>
          <w:szCs w:val="24"/>
          <w:u w:val="single"/>
        </w:rPr>
        <w:t>2</w:t>
      </w:r>
      <w:r>
        <w:rPr>
          <w:rFonts w:hint="eastAsia" w:ascii="宋体" w:hAnsi="宋体" w:eastAsia="宋体" w:cs="Times New Roman"/>
          <w:sz w:val="24"/>
          <w:szCs w:val="24"/>
          <w:u w:val="single"/>
        </w:rPr>
        <w:t>）已标价工程量清单中无相同项目，但有类似项目的，参照类似项目的单价认定。</w:t>
      </w:r>
    </w:p>
    <w:p w14:paraId="2A81CF25">
      <w:pPr>
        <w:spacing w:line="400" w:lineRule="exact"/>
        <w:ind w:firstLine="600" w:firstLineChars="250"/>
        <w:rPr>
          <w:rFonts w:ascii="宋体" w:hAnsi="宋体" w:eastAsia="宋体" w:cs="Times New Roman"/>
          <w:sz w:val="24"/>
          <w:szCs w:val="24"/>
          <w:u w:val="single"/>
        </w:rPr>
      </w:pPr>
      <w:r>
        <w:rPr>
          <w:rFonts w:hint="eastAsia" w:ascii="宋体" w:hAnsi="宋体" w:eastAsia="宋体" w:cs="Times New Roman"/>
          <w:sz w:val="24"/>
          <w:szCs w:val="24"/>
          <w:u w:val="single"/>
        </w:rPr>
        <w:t>3）已标价工程量清单中无相同项目及类似项目单价的，由承包人根据工程变更资料、计量规则和计价办法、工程造价管理机构发布的信息价格和承包人报价浮动率提出变更工程项目的单价，报发包人确认后调整。承包人报价浮动率＝（1-中标价/招标控制价）*100%，工程造价管理机构发布的信息价格中缺项中，按发承包双方共同询价、认价的方式确定，并签署书面的认价文件，作为依据。如变更实施时不能达成一致，应先行实施，并按照通用条款第</w:t>
      </w:r>
      <w:r>
        <w:rPr>
          <w:rFonts w:ascii="宋体" w:hAnsi="宋体" w:eastAsia="宋体" w:cs="Times New Roman"/>
          <w:sz w:val="24"/>
          <w:szCs w:val="24"/>
          <w:u w:val="single"/>
        </w:rPr>
        <w:t>4.4</w:t>
      </w:r>
      <w:r>
        <w:rPr>
          <w:rFonts w:hint="eastAsia" w:ascii="宋体" w:hAnsi="宋体" w:eastAsia="宋体" w:cs="Times New Roman"/>
          <w:sz w:val="24"/>
          <w:szCs w:val="24"/>
          <w:u w:val="single"/>
        </w:rPr>
        <w:t>款〔商定或确定〕执行。</w:t>
      </w:r>
    </w:p>
    <w:p w14:paraId="56494B14">
      <w:pPr>
        <w:spacing w:line="400" w:lineRule="exact"/>
        <w:ind w:firstLine="600" w:firstLineChars="250"/>
        <w:rPr>
          <w:rFonts w:ascii="宋体" w:hAnsi="宋体" w:eastAsia="宋体" w:cs="Times New Roman"/>
          <w:sz w:val="24"/>
          <w:szCs w:val="24"/>
          <w:u w:val="single"/>
        </w:rPr>
      </w:pPr>
      <w:r>
        <w:rPr>
          <w:rFonts w:hint="eastAsia" w:ascii="宋体" w:hAnsi="宋体" w:eastAsia="宋体" w:cs="Times New Roman"/>
          <w:sz w:val="24"/>
          <w:szCs w:val="24"/>
          <w:u w:val="single"/>
        </w:rPr>
        <w:t>注：计算报价浮动率时的中标价和招标控制价应扣除计取规费、税金等相关费用后的暂列金额、暂估价等不可竞争费用；</w:t>
      </w:r>
    </w:p>
    <w:p w14:paraId="54909B20">
      <w:pPr>
        <w:spacing w:line="400" w:lineRule="exact"/>
        <w:ind w:firstLine="600" w:firstLineChars="250"/>
        <w:rPr>
          <w:rFonts w:ascii="宋体" w:hAnsi="宋体" w:eastAsia="宋体" w:cs="Times New Roman"/>
          <w:sz w:val="24"/>
          <w:szCs w:val="24"/>
          <w:u w:val="single"/>
        </w:rPr>
      </w:pPr>
      <w:r>
        <w:rPr>
          <w:rFonts w:hint="eastAsia" w:ascii="宋体" w:hAnsi="宋体" w:eastAsia="宋体" w:cs="Times New Roman"/>
          <w:sz w:val="24"/>
          <w:szCs w:val="24"/>
          <w:u w:val="single"/>
        </w:rPr>
        <w:t>4)其它按相应的法律法规文件执行。</w:t>
      </w:r>
    </w:p>
    <w:p w14:paraId="0206DA08">
      <w:pPr>
        <w:spacing w:line="400" w:lineRule="exact"/>
        <w:ind w:firstLine="600" w:firstLineChars="250"/>
        <w:rPr>
          <w:rFonts w:ascii="宋体" w:hAnsi="宋体" w:eastAsia="宋体" w:cs="Times New Roman"/>
          <w:sz w:val="24"/>
          <w:szCs w:val="24"/>
          <w:u w:val="single"/>
        </w:rPr>
      </w:pPr>
      <w:r>
        <w:rPr>
          <w:rFonts w:hint="eastAsia" w:ascii="宋体" w:hAnsi="宋体" w:eastAsia="宋体" w:cs="Times New Roman"/>
          <w:sz w:val="24"/>
          <w:szCs w:val="24"/>
          <w:u w:val="single"/>
        </w:rPr>
        <w:t>5)</w:t>
      </w:r>
      <w:r>
        <w:rPr>
          <w:rFonts w:ascii="宋体" w:hAnsi="宋体" w:eastAsia="宋体" w:cs="Times New Roman"/>
          <w:sz w:val="24"/>
          <w:szCs w:val="24"/>
          <w:u w:val="single"/>
        </w:rPr>
        <w:t>因工程变更造成施工方案变更，引起措施项目发生变化时，承包人提出调整措施项目费的，应事先将拟实施的方案提交发包人确认，并应详细说明与原方案措施项目相比的变化情况。拟实施的方案经发承包双方确认后执行，并应按照下列规定调整措施项目费：</w:t>
      </w:r>
    </w:p>
    <w:p w14:paraId="51A281B2">
      <w:pPr>
        <w:spacing w:line="400" w:lineRule="exact"/>
        <w:ind w:firstLine="600" w:firstLineChars="250"/>
        <w:rPr>
          <w:rFonts w:ascii="宋体" w:hAnsi="宋体" w:eastAsia="宋体" w:cs="Times New Roman"/>
          <w:sz w:val="24"/>
          <w:szCs w:val="24"/>
          <w:u w:val="single"/>
        </w:rPr>
      </w:pPr>
      <w:r>
        <w:rPr>
          <w:rFonts w:ascii="宋体" w:hAnsi="宋体" w:eastAsia="宋体" w:cs="Times New Roman"/>
          <w:sz w:val="24"/>
          <w:szCs w:val="24"/>
          <w:u w:val="single"/>
        </w:rPr>
        <w:t>1、单价措施项目变更原则同分部分项工程；</w:t>
      </w:r>
    </w:p>
    <w:p w14:paraId="22EC603C">
      <w:pPr>
        <w:spacing w:line="400" w:lineRule="exact"/>
        <w:ind w:firstLine="600" w:firstLineChars="250"/>
        <w:rPr>
          <w:rFonts w:ascii="宋体" w:hAnsi="宋体" w:eastAsia="宋体" w:cs="Times New Roman"/>
          <w:sz w:val="24"/>
          <w:szCs w:val="24"/>
          <w:u w:val="single"/>
        </w:rPr>
      </w:pPr>
      <w:r>
        <w:rPr>
          <w:rFonts w:ascii="宋体" w:hAnsi="宋体" w:eastAsia="宋体" w:cs="Times New Roman"/>
          <w:sz w:val="24"/>
          <w:szCs w:val="24"/>
          <w:u w:val="single"/>
        </w:rPr>
        <w:t>2、总价措施项目中以费率报价的，费率不变；</w:t>
      </w:r>
    </w:p>
    <w:p w14:paraId="4539219C">
      <w:pPr>
        <w:spacing w:line="400" w:lineRule="exact"/>
        <w:ind w:firstLine="600" w:firstLineChars="250"/>
        <w:rPr>
          <w:rFonts w:ascii="宋体" w:hAnsi="宋体" w:eastAsia="宋体" w:cs="Times New Roman"/>
          <w:sz w:val="24"/>
          <w:szCs w:val="24"/>
          <w:u w:val="single"/>
        </w:rPr>
      </w:pPr>
      <w:r>
        <w:rPr>
          <w:rFonts w:ascii="宋体" w:hAnsi="宋体" w:eastAsia="宋体" w:cs="Times New Roman"/>
          <w:sz w:val="24"/>
          <w:szCs w:val="24"/>
          <w:u w:val="single"/>
        </w:rPr>
        <w:t>3、总价项目中以费用报价的，按投标报价折算成费率调整；</w:t>
      </w:r>
    </w:p>
    <w:p w14:paraId="07DA9B53">
      <w:pPr>
        <w:spacing w:line="400" w:lineRule="exact"/>
        <w:ind w:firstLine="600" w:firstLineChars="250"/>
        <w:rPr>
          <w:rFonts w:ascii="宋体" w:hAnsi="宋体" w:eastAsia="宋体" w:cs="Times New Roman"/>
          <w:sz w:val="24"/>
          <w:szCs w:val="24"/>
          <w:u w:val="single"/>
        </w:rPr>
      </w:pPr>
      <w:r>
        <w:rPr>
          <w:rFonts w:ascii="宋体" w:hAnsi="宋体" w:eastAsia="宋体" w:cs="Times New Roman"/>
          <w:sz w:val="24"/>
          <w:szCs w:val="24"/>
          <w:u w:val="single"/>
        </w:rPr>
        <w:t>4、原措施费中没有的措施项目，由承包人提出适当的措施变更要求，经发包人确认后调整；</w:t>
      </w:r>
    </w:p>
    <w:p w14:paraId="27377272">
      <w:pPr>
        <w:spacing w:line="400" w:lineRule="exact"/>
        <w:ind w:firstLine="600" w:firstLineChars="250"/>
        <w:rPr>
          <w:rFonts w:ascii="宋体" w:hAnsi="宋体" w:eastAsia="宋体" w:cs="Times New Roman"/>
          <w:sz w:val="24"/>
          <w:szCs w:val="24"/>
          <w:u w:val="single"/>
        </w:rPr>
      </w:pPr>
      <w:r>
        <w:rPr>
          <w:rFonts w:ascii="宋体" w:hAnsi="宋体" w:eastAsia="宋体" w:cs="Times New Roman"/>
          <w:sz w:val="24"/>
          <w:szCs w:val="24"/>
          <w:u w:val="single"/>
        </w:rPr>
        <w:t>5、如果承包人未事先将拟实施的方案提交给发包人确认，则应视为工程变更不引起措施项目费的调整或承包人放弃调整措施项目费的权利；</w:t>
      </w:r>
    </w:p>
    <w:p w14:paraId="2F080440">
      <w:pPr>
        <w:spacing w:line="400" w:lineRule="exact"/>
        <w:ind w:firstLine="600" w:firstLineChars="250"/>
        <w:rPr>
          <w:rFonts w:ascii="宋体" w:hAnsi="宋体" w:eastAsia="宋体" w:cs="Times New Roman"/>
          <w:sz w:val="24"/>
          <w:szCs w:val="24"/>
          <w:u w:val="single"/>
        </w:rPr>
      </w:pPr>
      <w:r>
        <w:rPr>
          <w:rFonts w:ascii="宋体" w:hAnsi="宋体" w:eastAsia="宋体" w:cs="Times New Roman"/>
          <w:sz w:val="24"/>
          <w:szCs w:val="24"/>
          <w:u w:val="single"/>
        </w:rPr>
        <w:t>6、因工程变更造成措施项目费调减，承包人应予申报，承包人未申报的，由发包人在</w:t>
      </w:r>
      <w:r>
        <w:rPr>
          <w:rFonts w:hint="eastAsia" w:ascii="宋体" w:hAnsi="宋体" w:eastAsia="宋体" w:cs="Times New Roman"/>
          <w:sz w:val="24"/>
          <w:szCs w:val="24"/>
          <w:u w:val="single"/>
        </w:rPr>
        <w:t>结算</w:t>
      </w:r>
      <w:r>
        <w:rPr>
          <w:rFonts w:ascii="宋体" w:hAnsi="宋体" w:eastAsia="宋体" w:cs="Times New Roman"/>
          <w:sz w:val="24"/>
          <w:szCs w:val="24"/>
          <w:u w:val="single"/>
        </w:rPr>
        <w:t>报审</w:t>
      </w:r>
      <w:r>
        <w:rPr>
          <w:rFonts w:hint="eastAsia" w:ascii="宋体" w:hAnsi="宋体" w:eastAsia="宋体" w:cs="Times New Roman"/>
          <w:sz w:val="24"/>
          <w:szCs w:val="24"/>
          <w:u w:val="single"/>
        </w:rPr>
        <w:t>时</w:t>
      </w:r>
      <w:r>
        <w:rPr>
          <w:rFonts w:ascii="宋体" w:hAnsi="宋体" w:eastAsia="宋体" w:cs="Times New Roman"/>
          <w:sz w:val="24"/>
          <w:szCs w:val="24"/>
          <w:u w:val="single"/>
        </w:rPr>
        <w:t>予以扣除。</w:t>
      </w:r>
    </w:p>
    <w:p w14:paraId="723156FC">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Start w:id="252" w:name="_Toc303539150"/>
      <w:bookmarkStart w:id="253" w:name="_Toc297216203"/>
      <w:bookmarkStart w:id="254" w:name="_Toc297048383"/>
      <w:bookmarkStart w:id="255" w:name="_Toc296503197"/>
      <w:bookmarkStart w:id="256" w:name="_Toc297123544"/>
      <w:bookmarkStart w:id="257" w:name="_Toc297120497"/>
      <w:bookmarkStart w:id="258" w:name="_Toc292559402"/>
      <w:bookmarkStart w:id="259" w:name="_Toc300934993"/>
      <w:bookmarkStart w:id="260" w:name="_Toc292559907"/>
      <w:bookmarkStart w:id="261" w:name="_Toc296891237"/>
      <w:bookmarkStart w:id="262" w:name="_Toc296944536"/>
      <w:bookmarkStart w:id="263" w:name="_Toc296347196"/>
      <w:bookmarkStart w:id="264" w:name="_Toc296891025"/>
      <w:bookmarkStart w:id="265" w:name="_Toc296346698"/>
      <w:bookmarkStart w:id="266" w:name="_Toc312677503"/>
      <w:bookmarkStart w:id="267" w:name="_Toc312678029"/>
      <w:bookmarkStart w:id="268" w:name="_Toc304295570"/>
      <w:r>
        <w:rPr>
          <w:rFonts w:ascii="宋体" w:hAnsi="宋体" w:eastAsia="宋体" w:cs="Times New Roman"/>
          <w:sz w:val="24"/>
          <w:szCs w:val="24"/>
        </w:rPr>
        <w:t>0.5承</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Start w:id="269" w:name="_Toc297216204"/>
      <w:bookmarkStart w:id="270" w:name="_Toc292559913"/>
      <w:bookmarkStart w:id="271" w:name="_Toc297123545"/>
      <w:bookmarkStart w:id="272" w:name="_Toc297048389"/>
      <w:bookmarkStart w:id="273" w:name="_Toc292559408"/>
      <w:bookmarkStart w:id="274" w:name="_Toc303539151"/>
      <w:bookmarkStart w:id="275" w:name="_Toc300934994"/>
      <w:bookmarkStart w:id="276" w:name="_Toc296891031"/>
      <w:bookmarkStart w:id="277" w:name="_Toc296503203"/>
      <w:bookmarkStart w:id="278" w:name="_Toc296346704"/>
      <w:bookmarkStart w:id="279" w:name="_Toc297120503"/>
      <w:bookmarkStart w:id="280" w:name="_Toc296891243"/>
      <w:bookmarkStart w:id="281" w:name="_Toc296347202"/>
      <w:bookmarkStart w:id="282" w:name="_Toc296944542"/>
      <w:r>
        <w:rPr>
          <w:rFonts w:ascii="宋体" w:hAnsi="宋体" w:eastAsia="宋体" w:cs="Times New Roman"/>
          <w:sz w:val="24"/>
          <w:szCs w:val="24"/>
        </w:rPr>
        <w:t>包人的合理化建议</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14:paraId="30F7B262">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发包人审批承包人合理化建议的期限：</w:t>
      </w:r>
      <w:r>
        <w:rPr>
          <w:rFonts w:hint="eastAsia" w:ascii="宋体" w:hAnsi="宋体" w:eastAsia="宋体" w:cs="Times New Roman"/>
          <w:sz w:val="24"/>
          <w:szCs w:val="24"/>
          <w:u w:val="single"/>
        </w:rPr>
        <w:t xml:space="preserve">  执行通用条款  </w:t>
      </w:r>
      <w:r>
        <w:rPr>
          <w:rFonts w:ascii="宋体" w:hAnsi="宋体" w:eastAsia="宋体" w:cs="Times New Roman"/>
          <w:sz w:val="24"/>
          <w:szCs w:val="24"/>
        </w:rPr>
        <w:t>。</w:t>
      </w:r>
    </w:p>
    <w:p w14:paraId="60C166EB">
      <w:pPr>
        <w:spacing w:line="400" w:lineRule="exact"/>
        <w:ind w:firstLine="480" w:firstLineChars="200"/>
        <w:rPr>
          <w:rFonts w:ascii="宋体" w:hAnsi="宋体" w:eastAsia="宋体" w:cs="Times New Roman"/>
          <w:sz w:val="24"/>
          <w:szCs w:val="24"/>
          <w:u w:val="single"/>
        </w:rPr>
      </w:pPr>
      <w:r>
        <w:rPr>
          <w:rFonts w:ascii="宋体" w:hAnsi="宋体" w:eastAsia="宋体" w:cs="Times New Roman"/>
          <w:sz w:val="24"/>
          <w:szCs w:val="24"/>
        </w:rPr>
        <w:t>承</w:t>
      </w:r>
      <w:bookmarkStart w:id="283" w:name="_Toc304295571"/>
      <w:bookmarkStart w:id="284" w:name="_Toc292559409"/>
      <w:bookmarkStart w:id="285" w:name="_Toc318581175"/>
      <w:bookmarkStart w:id="286" w:name="_Toc296347203"/>
      <w:bookmarkStart w:id="287" w:name="_Toc296891032"/>
      <w:bookmarkStart w:id="288" w:name="_Toc297216205"/>
      <w:bookmarkStart w:id="289" w:name="_Toc300934995"/>
      <w:bookmarkStart w:id="290" w:name="_Toc303539152"/>
      <w:bookmarkStart w:id="291" w:name="_Toc296891244"/>
      <w:bookmarkStart w:id="292" w:name="_Toc312677504"/>
      <w:bookmarkStart w:id="293" w:name="_Toc292559914"/>
      <w:bookmarkStart w:id="294" w:name="_Toc296346705"/>
      <w:bookmarkStart w:id="295" w:name="_Toc297123546"/>
      <w:bookmarkStart w:id="296" w:name="_Toc312678030"/>
      <w:bookmarkStart w:id="297" w:name="_Toc297048390"/>
      <w:bookmarkStart w:id="298" w:name="_Toc296944543"/>
      <w:bookmarkStart w:id="299" w:name="_Toc296503204"/>
      <w:bookmarkStart w:id="300" w:name="_Toc297120504"/>
      <w:r>
        <w:rPr>
          <w:rFonts w:ascii="宋体" w:hAnsi="宋体" w:eastAsia="宋体" w:cs="Times New Roman"/>
          <w:sz w:val="24"/>
          <w:szCs w:val="24"/>
        </w:rPr>
        <w:t>包人提出的合理化建议降低了合同价格或者提高了工程经济效益的奖励的方法和金额为：</w:t>
      </w:r>
      <w:r>
        <w:rPr>
          <w:rFonts w:hint="eastAsia" w:ascii="宋体" w:hAnsi="宋体" w:eastAsia="宋体" w:cs="Times New Roman"/>
          <w:sz w:val="24"/>
          <w:szCs w:val="24"/>
          <w:u w:val="single"/>
        </w:rPr>
        <w:t xml:space="preserve">  /  </w:t>
      </w:r>
      <w:r>
        <w:rPr>
          <w:rFonts w:ascii="宋体" w:hAnsi="宋体" w:eastAsia="宋体" w:cs="Times New Roman"/>
          <w:sz w:val="24"/>
          <w:szCs w:val="24"/>
        </w:rPr>
        <w:t>。</w:t>
      </w:r>
    </w:p>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p w14:paraId="4C3798B2">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10.8 暂列金额</w:t>
      </w:r>
    </w:p>
    <w:p w14:paraId="496A9696">
      <w:pPr>
        <w:autoSpaceDE w:val="0"/>
        <w:autoSpaceDN w:val="0"/>
        <w:adjustRightInd w:val="0"/>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合同当事人关于暂列金额使用的约定：</w:t>
      </w:r>
      <w:r>
        <w:rPr>
          <w:rFonts w:hint="eastAsia" w:ascii="宋体" w:hAnsi="宋体" w:eastAsia="宋体" w:cs="Times New Roman"/>
          <w:sz w:val="24"/>
          <w:szCs w:val="24"/>
          <w:u w:val="single"/>
        </w:rPr>
        <w:t xml:space="preserve">按发包要求使用，按实际发生结算 </w:t>
      </w:r>
      <w:r>
        <w:rPr>
          <w:rFonts w:hint="eastAsia" w:ascii="宋体" w:hAnsi="宋体" w:eastAsia="宋体" w:cs="Times New Roman"/>
          <w:sz w:val="24"/>
          <w:szCs w:val="24"/>
        </w:rPr>
        <w:t>。</w:t>
      </w:r>
    </w:p>
    <w:p w14:paraId="533E78FD">
      <w:pPr>
        <w:keepNext/>
        <w:keepLines/>
        <w:spacing w:line="400" w:lineRule="exact"/>
        <w:jc w:val="left"/>
        <w:outlineLvl w:val="3"/>
        <w:rPr>
          <w:rFonts w:ascii="宋体" w:hAnsi="宋体" w:eastAsia="宋体" w:cs="Times New Roman"/>
          <w:bCs/>
          <w:kern w:val="0"/>
          <w:sz w:val="24"/>
          <w:szCs w:val="24"/>
        </w:rPr>
      </w:pPr>
      <w:bookmarkStart w:id="301" w:name="_Toc351203643"/>
      <w:r>
        <w:rPr>
          <w:rFonts w:ascii="宋体" w:hAnsi="宋体" w:eastAsia="宋体" w:cs="Times New Roman"/>
          <w:bCs/>
          <w:kern w:val="0"/>
          <w:sz w:val="24"/>
          <w:szCs w:val="24"/>
        </w:rPr>
        <w:t>11. 价格调整</w:t>
      </w:r>
      <w:bookmarkEnd w:id="301"/>
    </w:p>
    <w:p w14:paraId="0492C7F7">
      <w:pPr>
        <w:spacing w:line="400" w:lineRule="exact"/>
        <w:ind w:firstLine="480" w:firstLineChars="200"/>
        <w:rPr>
          <w:rFonts w:ascii="宋体" w:hAnsi="宋体" w:eastAsia="宋体" w:cs="Times New Roman"/>
          <w:color w:val="000000"/>
          <w:sz w:val="24"/>
          <w:szCs w:val="24"/>
        </w:rPr>
      </w:pPr>
      <w:bookmarkStart w:id="302" w:name="_Toc300935000"/>
      <w:bookmarkStart w:id="303" w:name="_Toc297123550"/>
      <w:bookmarkStart w:id="304" w:name="_Toc296891029"/>
      <w:bookmarkStart w:id="305" w:name="_Toc297120501"/>
      <w:bookmarkStart w:id="306" w:name="_Toc304295577"/>
      <w:bookmarkStart w:id="307" w:name="_Toc297048387"/>
      <w:bookmarkStart w:id="308" w:name="_Toc296346702"/>
      <w:bookmarkStart w:id="309" w:name="_Toc296944540"/>
      <w:bookmarkStart w:id="310" w:name="_Toc296347200"/>
      <w:bookmarkStart w:id="311" w:name="_Toc296503201"/>
      <w:bookmarkStart w:id="312" w:name="_Toc303539157"/>
      <w:bookmarkStart w:id="313" w:name="_Toc297216209"/>
      <w:bookmarkStart w:id="314" w:name="_Toc292559911"/>
      <w:bookmarkStart w:id="315" w:name="_Toc296891241"/>
      <w:bookmarkStart w:id="316" w:name="_Toc312678039"/>
      <w:bookmarkStart w:id="317" w:name="_Toc292559406"/>
      <w:r>
        <w:rPr>
          <w:rFonts w:ascii="宋体" w:hAnsi="宋体" w:eastAsia="宋体" w:cs="Times New Roman"/>
          <w:color w:val="000000"/>
          <w:sz w:val="24"/>
          <w:szCs w:val="24"/>
        </w:rPr>
        <w:t>11.1 市场价格波动引起的调整</w:t>
      </w:r>
    </w:p>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p w14:paraId="18DBA7B0">
      <w:pPr>
        <w:spacing w:line="400" w:lineRule="exact"/>
        <w:ind w:firstLine="480" w:firstLineChars="200"/>
        <w:rPr>
          <w:rFonts w:ascii="宋体" w:hAnsi="宋体" w:eastAsia="宋体" w:cs="Times New Roman"/>
          <w:color w:val="000000"/>
          <w:sz w:val="24"/>
          <w:szCs w:val="24"/>
        </w:rPr>
      </w:pPr>
      <w:r>
        <w:rPr>
          <w:rFonts w:ascii="宋体" w:hAnsi="宋体" w:eastAsia="宋体" w:cs="Times New Roman"/>
          <w:color w:val="000000"/>
          <w:sz w:val="24"/>
          <w:szCs w:val="24"/>
        </w:rPr>
        <w:t>市场价格波动是否调整合同价格的约定：</w:t>
      </w:r>
      <w:r>
        <w:rPr>
          <w:rFonts w:hint="eastAsia" w:ascii="宋体" w:hAnsi="宋体" w:eastAsia="宋体" w:cs="Times New Roman"/>
          <w:color w:val="000000"/>
          <w:sz w:val="24"/>
          <w:szCs w:val="24"/>
          <w:u w:val="single"/>
        </w:rPr>
        <w:t>不调整</w:t>
      </w:r>
      <w:r>
        <w:rPr>
          <w:rFonts w:ascii="宋体" w:hAnsi="宋体" w:eastAsia="宋体" w:cs="Times New Roman"/>
          <w:color w:val="000000"/>
          <w:sz w:val="24"/>
          <w:szCs w:val="24"/>
          <w:u w:val="single"/>
        </w:rPr>
        <w:t xml:space="preserve"> </w:t>
      </w:r>
      <w:r>
        <w:rPr>
          <w:rFonts w:ascii="宋体" w:hAnsi="宋体" w:eastAsia="宋体" w:cs="Times New Roman"/>
          <w:color w:val="000000"/>
          <w:sz w:val="24"/>
          <w:szCs w:val="24"/>
        </w:rPr>
        <w:t>。</w:t>
      </w:r>
    </w:p>
    <w:bookmarkEnd w:id="228"/>
    <w:bookmarkEnd w:id="229"/>
    <w:bookmarkEnd w:id="230"/>
    <w:bookmarkEnd w:id="231"/>
    <w:bookmarkEnd w:id="232"/>
    <w:bookmarkEnd w:id="233"/>
    <w:p w14:paraId="45FABBDA">
      <w:pPr>
        <w:keepNext/>
        <w:keepLines/>
        <w:spacing w:line="400" w:lineRule="exact"/>
        <w:jc w:val="left"/>
        <w:outlineLvl w:val="3"/>
        <w:rPr>
          <w:rFonts w:ascii="宋体" w:hAnsi="宋体" w:eastAsia="宋体" w:cs="Times New Roman"/>
          <w:bCs/>
          <w:color w:val="000000"/>
          <w:kern w:val="0"/>
          <w:sz w:val="24"/>
          <w:szCs w:val="24"/>
        </w:rPr>
      </w:pPr>
      <w:bookmarkStart w:id="318" w:name="_Toc296891245"/>
      <w:bookmarkStart w:id="319" w:name="_Toc296944544"/>
      <w:bookmarkStart w:id="320" w:name="_Toc297120505"/>
      <w:bookmarkStart w:id="321" w:name="_Toc297048391"/>
      <w:bookmarkStart w:id="322" w:name="_Toc296891033"/>
      <w:bookmarkStart w:id="323" w:name="_Toc296347204"/>
      <w:bookmarkStart w:id="324" w:name="_Toc292559410"/>
      <w:bookmarkStart w:id="325" w:name="_Toc296346706"/>
      <w:bookmarkStart w:id="326" w:name="_Toc296503205"/>
      <w:bookmarkStart w:id="327" w:name="_Toc292559915"/>
      <w:bookmarkStart w:id="328" w:name="_Toc351203644"/>
      <w:bookmarkStart w:id="329" w:name="_Toc304295579"/>
      <w:bookmarkStart w:id="330" w:name="_Toc312678040"/>
      <w:bookmarkStart w:id="331" w:name="_Toc297123552"/>
      <w:bookmarkStart w:id="332" w:name="_Toc300935002"/>
      <w:bookmarkStart w:id="333" w:name="_Toc303539159"/>
      <w:bookmarkStart w:id="334" w:name="_Toc297216211"/>
      <w:r>
        <w:rPr>
          <w:rFonts w:ascii="宋体" w:hAnsi="宋体" w:eastAsia="宋体" w:cs="Times New Roman"/>
          <w:bCs/>
          <w:color w:val="000000"/>
          <w:kern w:val="0"/>
          <w:sz w:val="24"/>
          <w:szCs w:val="24"/>
        </w:rPr>
        <w:t xml:space="preserve">12. </w:t>
      </w:r>
      <w:bookmarkEnd w:id="318"/>
      <w:bookmarkEnd w:id="319"/>
      <w:bookmarkEnd w:id="320"/>
      <w:bookmarkEnd w:id="321"/>
      <w:bookmarkEnd w:id="322"/>
      <w:bookmarkEnd w:id="323"/>
      <w:bookmarkEnd w:id="324"/>
      <w:bookmarkEnd w:id="325"/>
      <w:bookmarkEnd w:id="326"/>
      <w:bookmarkEnd w:id="327"/>
      <w:r>
        <w:rPr>
          <w:rFonts w:ascii="宋体" w:hAnsi="宋体" w:eastAsia="宋体" w:cs="Times New Roman"/>
          <w:bCs/>
          <w:color w:val="000000"/>
          <w:kern w:val="0"/>
          <w:sz w:val="24"/>
          <w:szCs w:val="24"/>
        </w:rPr>
        <w:t>合同价格、计量与支付</w:t>
      </w:r>
      <w:bookmarkEnd w:id="328"/>
    </w:p>
    <w:bookmarkEnd w:id="329"/>
    <w:bookmarkEnd w:id="330"/>
    <w:bookmarkEnd w:id="331"/>
    <w:bookmarkEnd w:id="332"/>
    <w:bookmarkEnd w:id="333"/>
    <w:bookmarkEnd w:id="334"/>
    <w:p w14:paraId="30CD53B3">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12.4 工程款支付</w:t>
      </w:r>
    </w:p>
    <w:p w14:paraId="318060DC">
      <w:pPr>
        <w:spacing w:line="400" w:lineRule="exact"/>
        <w:ind w:firstLine="480" w:firstLineChars="200"/>
        <w:rPr>
          <w:rFonts w:ascii="宋体" w:hAnsi="宋体" w:eastAsia="宋体" w:cs="Times New Roman"/>
          <w:sz w:val="24"/>
          <w:szCs w:val="24"/>
        </w:rPr>
      </w:pPr>
      <w:bookmarkStart w:id="335" w:name="_Toc300935006"/>
      <w:bookmarkStart w:id="336" w:name="_Toc296503211"/>
      <w:bookmarkStart w:id="337" w:name="_Toc297216215"/>
      <w:bookmarkStart w:id="338" w:name="_Toc296346712"/>
      <w:bookmarkStart w:id="339" w:name="_Toc292559416"/>
      <w:bookmarkStart w:id="340" w:name="_Toc296891251"/>
      <w:bookmarkStart w:id="341" w:name="_Toc297123556"/>
      <w:bookmarkStart w:id="342" w:name="_Toc303539163"/>
      <w:bookmarkStart w:id="343" w:name="_Toc292559921"/>
      <w:bookmarkStart w:id="344" w:name="_Toc296347210"/>
      <w:bookmarkStart w:id="345" w:name="_Toc297048397"/>
      <w:bookmarkStart w:id="346" w:name="_Toc297120511"/>
      <w:bookmarkStart w:id="347" w:name="_Toc296944550"/>
      <w:bookmarkStart w:id="348" w:name="_Toc296891039"/>
      <w:r>
        <w:rPr>
          <w:rFonts w:ascii="宋体" w:hAnsi="宋体" w:eastAsia="宋体" w:cs="Times New Roman"/>
          <w:sz w:val="24"/>
          <w:szCs w:val="24"/>
        </w:rPr>
        <w:t>付款周期</w:t>
      </w:r>
    </w:p>
    <w:p w14:paraId="184DB2A2">
      <w:pPr>
        <w:spacing w:line="400" w:lineRule="exact"/>
        <w:ind w:firstLine="480" w:firstLineChars="200"/>
        <w:rPr>
          <w:rFonts w:ascii="宋体" w:hAnsi="宋体" w:eastAsia="宋体" w:cs="Times New Roman"/>
          <w:sz w:val="24"/>
          <w:szCs w:val="24"/>
          <w:u w:val="single"/>
        </w:rPr>
      </w:pPr>
      <w:r>
        <w:rPr>
          <w:rFonts w:ascii="宋体" w:hAnsi="宋体" w:eastAsia="宋体" w:cs="Times New Roman"/>
          <w:sz w:val="24"/>
          <w:szCs w:val="24"/>
        </w:rPr>
        <w:t>关于付款周期的约定：</w:t>
      </w:r>
    </w:p>
    <w:p w14:paraId="1AF73F63">
      <w:pPr>
        <w:spacing w:line="400" w:lineRule="exact"/>
        <w:ind w:firstLine="482" w:firstLineChars="200"/>
        <w:rPr>
          <w:rFonts w:ascii="宋体" w:hAnsi="宋体" w:eastAsia="宋体" w:cs="Times New Roman"/>
          <w:b/>
          <w:bCs/>
          <w:sz w:val="24"/>
          <w:szCs w:val="24"/>
        </w:rPr>
      </w:pPr>
      <w:r>
        <w:rPr>
          <w:rFonts w:hint="eastAsia" w:ascii="宋体" w:hAnsi="宋体" w:eastAsia="宋体" w:cs="Times New Roman"/>
          <w:b/>
          <w:bCs/>
          <w:sz w:val="24"/>
          <w:szCs w:val="24"/>
        </w:rPr>
        <w:t>中标价即合同价，竣工验收合格并报送符合要求的工程结算审计资料、工程档案资料后付至合同价款的</w:t>
      </w:r>
      <w:r>
        <w:rPr>
          <w:rFonts w:ascii="宋体" w:hAnsi="宋体" w:eastAsia="宋体" w:cs="Times New Roman"/>
          <w:b/>
          <w:bCs/>
          <w:sz w:val="24"/>
          <w:szCs w:val="24"/>
        </w:rPr>
        <w:t>95</w:t>
      </w:r>
      <w:r>
        <w:rPr>
          <w:rFonts w:hint="eastAsia" w:ascii="宋体" w:hAnsi="宋体" w:eastAsia="宋体" w:cs="Times New Roman"/>
          <w:b/>
          <w:bCs/>
          <w:sz w:val="24"/>
          <w:szCs w:val="24"/>
        </w:rPr>
        <w:t>%，待缺陷责任期满付合同价款的剩余5%（不计息）。</w:t>
      </w:r>
    </w:p>
    <w:bookmarkEnd w:id="2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p w14:paraId="78506655">
      <w:pPr>
        <w:keepNext/>
        <w:keepLines/>
        <w:spacing w:line="400" w:lineRule="exact"/>
        <w:jc w:val="left"/>
        <w:outlineLvl w:val="3"/>
        <w:rPr>
          <w:rFonts w:ascii="宋体" w:hAnsi="宋体" w:eastAsia="宋体" w:cs="Times New Roman"/>
          <w:bCs/>
          <w:kern w:val="0"/>
          <w:sz w:val="24"/>
          <w:szCs w:val="24"/>
        </w:rPr>
      </w:pPr>
      <w:bookmarkStart w:id="349" w:name="_Toc351203645"/>
      <w:bookmarkStart w:id="350" w:name="_Toc292559424"/>
      <w:bookmarkStart w:id="351" w:name="_Toc296891047"/>
      <w:bookmarkStart w:id="352" w:name="_Toc292559929"/>
      <w:bookmarkStart w:id="353" w:name="_Toc312678053"/>
      <w:bookmarkStart w:id="354" w:name="_Toc297123564"/>
      <w:bookmarkStart w:id="355" w:name="_Toc297216223"/>
      <w:bookmarkStart w:id="356" w:name="_Toc296944558"/>
      <w:bookmarkStart w:id="357" w:name="_Toc296891259"/>
      <w:bookmarkStart w:id="358" w:name="_Toc296503219"/>
      <w:bookmarkStart w:id="359" w:name="_Toc297048405"/>
      <w:bookmarkStart w:id="360" w:name="_Toc296346720"/>
      <w:bookmarkStart w:id="361" w:name="_Toc296347218"/>
      <w:bookmarkStart w:id="362" w:name="_Toc297120519"/>
      <w:bookmarkStart w:id="363" w:name="_Toc300935015"/>
      <w:bookmarkStart w:id="364" w:name="_Toc303539172"/>
      <w:bookmarkStart w:id="365" w:name="_Toc304295593"/>
      <w:r>
        <w:rPr>
          <w:rFonts w:ascii="宋体" w:hAnsi="宋体" w:eastAsia="宋体" w:cs="Times New Roman"/>
          <w:bCs/>
          <w:kern w:val="0"/>
          <w:sz w:val="24"/>
          <w:szCs w:val="24"/>
        </w:rPr>
        <w:t>13.</w:t>
      </w:r>
      <w:r>
        <w:rPr>
          <w:rFonts w:hint="eastAsia" w:ascii="宋体" w:hAnsi="宋体" w:eastAsia="宋体" w:cs="Times New Roman"/>
          <w:bCs/>
          <w:kern w:val="0"/>
          <w:sz w:val="24"/>
          <w:szCs w:val="24"/>
        </w:rPr>
        <w:t xml:space="preserve"> </w:t>
      </w:r>
      <w:r>
        <w:rPr>
          <w:rFonts w:ascii="宋体" w:hAnsi="宋体" w:eastAsia="宋体" w:cs="Times New Roman"/>
          <w:bCs/>
          <w:kern w:val="0"/>
          <w:sz w:val="24"/>
          <w:szCs w:val="24"/>
        </w:rPr>
        <w:t>验收和工程试车</w:t>
      </w:r>
      <w:bookmarkEnd w:id="349"/>
    </w:p>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14:paraId="7465B760">
      <w:pPr>
        <w:spacing w:line="400" w:lineRule="exact"/>
        <w:ind w:firstLine="480" w:firstLineChars="200"/>
        <w:rPr>
          <w:rFonts w:ascii="宋体" w:hAnsi="宋体" w:eastAsia="宋体" w:cs="Times New Roman"/>
          <w:sz w:val="24"/>
          <w:szCs w:val="24"/>
        </w:rPr>
      </w:pPr>
      <w:bookmarkStart w:id="366" w:name="_Toc296346724"/>
      <w:bookmarkStart w:id="367" w:name="_Toc292559428"/>
      <w:bookmarkStart w:id="368" w:name="_Toc292559933"/>
      <w:bookmarkStart w:id="369" w:name="_Toc297048409"/>
      <w:bookmarkStart w:id="370" w:name="_Toc300935016"/>
      <w:bookmarkStart w:id="371" w:name="_Toc296503223"/>
      <w:bookmarkStart w:id="372" w:name="_Toc304295596"/>
      <w:bookmarkStart w:id="373" w:name="_Toc296891051"/>
      <w:bookmarkStart w:id="374" w:name="_Toc303539173"/>
      <w:bookmarkStart w:id="375" w:name="_Toc297216224"/>
      <w:bookmarkStart w:id="376" w:name="_Toc296347222"/>
      <w:bookmarkStart w:id="377" w:name="_Toc297120523"/>
      <w:bookmarkStart w:id="378" w:name="_Toc297123565"/>
      <w:bookmarkStart w:id="379" w:name="_Toc296891263"/>
      <w:bookmarkStart w:id="380" w:name="_Toc296944562"/>
      <w:bookmarkStart w:id="381" w:name="_Toc312678056"/>
      <w:bookmarkStart w:id="382" w:name="_Toc267251474"/>
      <w:bookmarkStart w:id="383" w:name="_Toc267251475"/>
      <w:bookmarkStart w:id="384" w:name="_Toc267251473"/>
      <w:bookmarkStart w:id="385" w:name="_Toc267251476"/>
      <w:bookmarkStart w:id="386" w:name="_Toc267251471"/>
      <w:bookmarkStart w:id="387" w:name="_Toc267251470"/>
      <w:bookmarkStart w:id="388" w:name="_Toc267251472"/>
      <w:r>
        <w:rPr>
          <w:rFonts w:ascii="宋体" w:hAnsi="宋体" w:eastAsia="宋体" w:cs="Times New Roman"/>
          <w:sz w:val="24"/>
          <w:szCs w:val="24"/>
        </w:rPr>
        <w:t>13.2 竣工验收</w:t>
      </w:r>
    </w:p>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p w14:paraId="7EB7E3FE">
      <w:pPr>
        <w:spacing w:line="400" w:lineRule="exact"/>
        <w:ind w:firstLine="480" w:firstLineChars="200"/>
        <w:rPr>
          <w:rFonts w:ascii="宋体" w:hAnsi="宋体" w:eastAsia="宋体" w:cs="Times New Roman"/>
          <w:sz w:val="24"/>
          <w:szCs w:val="24"/>
        </w:rPr>
      </w:pPr>
      <w:bookmarkStart w:id="389" w:name="_Toc280868704"/>
      <w:bookmarkStart w:id="390" w:name="_Toc280868705"/>
      <w:bookmarkStart w:id="391" w:name="_Toc280868706"/>
      <w:bookmarkStart w:id="392" w:name="_Toc280868707"/>
      <w:bookmarkStart w:id="393" w:name="_Toc280868708"/>
      <w:bookmarkStart w:id="394" w:name="_Toc280868709"/>
      <w:r>
        <w:rPr>
          <w:rFonts w:ascii="宋体" w:hAnsi="宋体" w:eastAsia="宋体" w:cs="Times New Roman"/>
          <w:sz w:val="24"/>
          <w:szCs w:val="24"/>
        </w:rPr>
        <w:t>13.2.2竣工验收程序</w:t>
      </w:r>
    </w:p>
    <w:bookmarkEnd w:id="389"/>
    <w:p w14:paraId="35168BF9">
      <w:pPr>
        <w:spacing w:line="400" w:lineRule="exact"/>
        <w:ind w:left="4200" w:hanging="4200" w:hangingChars="1750"/>
        <w:rPr>
          <w:rFonts w:ascii="宋体" w:hAnsi="宋体" w:eastAsia="宋体" w:cs="Times New Roman"/>
          <w:sz w:val="24"/>
          <w:szCs w:val="24"/>
        </w:rPr>
      </w:pPr>
      <w:r>
        <w:rPr>
          <w:rFonts w:ascii="宋体" w:hAnsi="宋体" w:eastAsia="宋体" w:cs="Times New Roman"/>
          <w:sz w:val="24"/>
          <w:szCs w:val="24"/>
        </w:rPr>
        <w:t>关于竣工验收程序的约定：</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执行通用条款</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3D704828">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发包人不按照本项约定组织竣工验收、颁发工程接收证书的违约金的计算方法：</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执行通用条款</w:t>
      </w:r>
      <w:r>
        <w:rPr>
          <w:rFonts w:ascii="宋体" w:hAnsi="宋体" w:eastAsia="宋体" w:cs="Times New Roman"/>
          <w:sz w:val="24"/>
          <w:szCs w:val="24"/>
          <w:u w:val="single"/>
        </w:rPr>
        <w:t xml:space="preserve">   </w:t>
      </w:r>
      <w:r>
        <w:rPr>
          <w:rFonts w:ascii="宋体" w:hAnsi="宋体" w:eastAsia="宋体" w:cs="Times New Roman"/>
          <w:sz w:val="24"/>
          <w:szCs w:val="24"/>
        </w:rPr>
        <w:t>。</w:t>
      </w:r>
    </w:p>
    <w:bookmarkEnd w:id="390"/>
    <w:p w14:paraId="1BDAF55E">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13.2.5移交、接收全部与部分工程</w:t>
      </w:r>
    </w:p>
    <w:bookmarkEnd w:id="391"/>
    <w:p w14:paraId="66C9ABBE">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承包人向发包人移交工程的期限：</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执行通用条款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hint="eastAsia" w:ascii="宋体" w:hAnsi="宋体" w:eastAsia="宋体" w:cs="Times New Roman"/>
          <w:sz w:val="24"/>
          <w:szCs w:val="24"/>
        </w:rPr>
        <w:t>。</w:t>
      </w:r>
    </w:p>
    <w:p w14:paraId="1301AB51">
      <w:pPr>
        <w:spacing w:line="400" w:lineRule="exact"/>
        <w:ind w:firstLine="480" w:firstLineChars="200"/>
        <w:rPr>
          <w:rFonts w:ascii="宋体" w:hAnsi="宋体" w:eastAsia="宋体" w:cs="Times New Roman"/>
          <w:sz w:val="24"/>
          <w:szCs w:val="24"/>
          <w:u w:val="single"/>
        </w:rPr>
      </w:pPr>
      <w:r>
        <w:rPr>
          <w:rFonts w:ascii="宋体" w:hAnsi="宋体" w:eastAsia="宋体" w:cs="Times New Roman"/>
          <w:sz w:val="24"/>
          <w:szCs w:val="24"/>
        </w:rPr>
        <w:t>发包人未按本合同约定接收全部或部分工程的，违约金的计算方法为：</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执行通用条款 </w:t>
      </w:r>
      <w:r>
        <w:rPr>
          <w:rFonts w:ascii="宋体" w:hAnsi="宋体" w:eastAsia="宋体" w:cs="Times New Roman"/>
          <w:sz w:val="24"/>
          <w:szCs w:val="24"/>
        </w:rPr>
        <w:t>。</w:t>
      </w:r>
    </w:p>
    <w:bookmarkEnd w:id="392"/>
    <w:p w14:paraId="428036B6">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承包人未按时移交工程的，违约金的计算方法为：</w:t>
      </w:r>
      <w:r>
        <w:rPr>
          <w:rFonts w:hint="eastAsia" w:ascii="宋体" w:hAnsi="宋体" w:eastAsia="宋体" w:cs="Times New Roman"/>
          <w:sz w:val="24"/>
          <w:szCs w:val="24"/>
          <w:u w:val="single"/>
        </w:rPr>
        <w:t xml:space="preserve"> 执行通用条款  </w:t>
      </w:r>
      <w:r>
        <w:rPr>
          <w:rFonts w:ascii="宋体" w:hAnsi="宋体" w:eastAsia="宋体" w:cs="Times New Roman"/>
          <w:sz w:val="24"/>
          <w:szCs w:val="24"/>
        </w:rPr>
        <w:t>。</w:t>
      </w:r>
    </w:p>
    <w:bookmarkEnd w:id="393"/>
    <w:p w14:paraId="7CC4CDC0">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13.6 竣工退场</w:t>
      </w:r>
    </w:p>
    <w:p w14:paraId="7D31CB45">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13.6.1 竣工退场</w:t>
      </w:r>
    </w:p>
    <w:p w14:paraId="3384B25D">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承包人完成竣工退场的期限：</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竣工验收证明书签署日的7天内</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32918899">
      <w:pPr>
        <w:keepNext/>
        <w:keepLines/>
        <w:spacing w:line="400" w:lineRule="exact"/>
        <w:jc w:val="left"/>
        <w:outlineLvl w:val="3"/>
        <w:rPr>
          <w:rFonts w:ascii="宋体" w:hAnsi="宋体" w:eastAsia="宋体" w:cs="Times New Roman"/>
          <w:bCs/>
          <w:kern w:val="0"/>
          <w:sz w:val="24"/>
          <w:szCs w:val="24"/>
        </w:rPr>
      </w:pPr>
      <w:bookmarkStart w:id="395" w:name="_Toc351203646"/>
      <w:r>
        <w:rPr>
          <w:rFonts w:ascii="宋体" w:hAnsi="宋体" w:eastAsia="宋体" w:cs="Times New Roman"/>
          <w:bCs/>
          <w:kern w:val="0"/>
          <w:sz w:val="24"/>
          <w:szCs w:val="24"/>
        </w:rPr>
        <w:t>14. 竣工结算</w:t>
      </w:r>
      <w:bookmarkEnd w:id="395"/>
    </w:p>
    <w:p w14:paraId="0C300570">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14.1 竣工付款申请</w:t>
      </w:r>
    </w:p>
    <w:p w14:paraId="3775A948">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承包人提交竣工付款申请单的期限：</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执行通用条款 </w:t>
      </w:r>
      <w:r>
        <w:rPr>
          <w:rFonts w:ascii="宋体" w:hAnsi="宋体" w:eastAsia="宋体" w:cs="Times New Roman"/>
          <w:sz w:val="24"/>
          <w:szCs w:val="24"/>
        </w:rPr>
        <w:t>。</w:t>
      </w:r>
    </w:p>
    <w:p w14:paraId="017E5CBC">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竣工付款申请单应包括的内容：</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执行通用条款 </w:t>
      </w:r>
      <w:r>
        <w:rPr>
          <w:rFonts w:ascii="宋体" w:hAnsi="宋体" w:eastAsia="宋体" w:cs="Times New Roman"/>
          <w:sz w:val="24"/>
          <w:szCs w:val="24"/>
        </w:rPr>
        <w:t>。</w:t>
      </w:r>
    </w:p>
    <w:p w14:paraId="5B698912">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14.2 竣工结算审核</w:t>
      </w:r>
    </w:p>
    <w:p w14:paraId="510C90FB">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发包人</w:t>
      </w:r>
      <w:r>
        <w:rPr>
          <w:rFonts w:hint="eastAsia" w:ascii="宋体" w:hAnsi="宋体" w:eastAsia="宋体" w:cs="Times New Roman"/>
          <w:sz w:val="24"/>
          <w:szCs w:val="24"/>
        </w:rPr>
        <w:t>审批</w:t>
      </w:r>
      <w:r>
        <w:rPr>
          <w:rFonts w:ascii="宋体" w:hAnsi="宋体" w:eastAsia="宋体" w:cs="Times New Roman"/>
          <w:sz w:val="24"/>
          <w:szCs w:val="24"/>
        </w:rPr>
        <w:t>竣工付款申请单的期限：</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按补充条款执行，没有约定的执行通用条款</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0B6BE939">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发包人完成竣工付款的期限：</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执行通用条款</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327677A9">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关于竣工付款证书异议部分复核的方式和程序：</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执行通用条款</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7377DF2C">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14.4 最终结清</w:t>
      </w:r>
    </w:p>
    <w:p w14:paraId="0ACDF1D1">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14.4.1 最终结清申请单</w:t>
      </w:r>
    </w:p>
    <w:p w14:paraId="5FB6393E">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承包人提交最终结清申请单的份数：</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3份</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43420F1D">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承包人提交最终结算申请单的期限：</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执行通用条款</w:t>
      </w:r>
      <w:r>
        <w:rPr>
          <w:rFonts w:ascii="宋体" w:hAnsi="宋体" w:eastAsia="宋体" w:cs="Times New Roman"/>
          <w:sz w:val="24"/>
          <w:szCs w:val="24"/>
          <w:u w:val="single"/>
        </w:rPr>
        <w:t xml:space="preserve">  </w:t>
      </w:r>
      <w:r>
        <w:rPr>
          <w:rFonts w:ascii="宋体" w:hAnsi="宋体" w:eastAsia="宋体" w:cs="Times New Roman"/>
          <w:sz w:val="24"/>
          <w:szCs w:val="24"/>
        </w:rPr>
        <w:t xml:space="preserve">。 </w:t>
      </w:r>
    </w:p>
    <w:p w14:paraId="36115F5C">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14.4.2 最终结清证书和支付</w:t>
      </w:r>
    </w:p>
    <w:p w14:paraId="359F721E">
      <w:pPr>
        <w:spacing w:line="400" w:lineRule="exact"/>
        <w:ind w:firstLine="360" w:firstLineChars="150"/>
        <w:rPr>
          <w:rFonts w:ascii="宋体" w:hAnsi="宋体" w:eastAsia="宋体" w:cs="Times New Roman"/>
          <w:sz w:val="24"/>
          <w:szCs w:val="24"/>
        </w:rPr>
      </w:pPr>
      <w:r>
        <w:rPr>
          <w:rFonts w:ascii="宋体" w:hAnsi="宋体" w:eastAsia="宋体" w:cs="Times New Roman"/>
          <w:sz w:val="24"/>
          <w:szCs w:val="24"/>
        </w:rPr>
        <w:t>（1）发包人完成最终结清申请单的</w:t>
      </w:r>
      <w:r>
        <w:rPr>
          <w:rFonts w:hint="eastAsia" w:ascii="宋体" w:hAnsi="宋体" w:eastAsia="宋体" w:cs="Times New Roman"/>
          <w:sz w:val="24"/>
          <w:szCs w:val="24"/>
        </w:rPr>
        <w:t>审批</w:t>
      </w:r>
      <w:r>
        <w:rPr>
          <w:rFonts w:ascii="宋体" w:hAnsi="宋体" w:eastAsia="宋体" w:cs="Times New Roman"/>
          <w:sz w:val="24"/>
          <w:szCs w:val="24"/>
        </w:rPr>
        <w:t>并颁发最终结清证书的期限：</w:t>
      </w:r>
      <w:r>
        <w:rPr>
          <w:rFonts w:hint="eastAsia" w:ascii="宋体" w:hAnsi="宋体" w:eastAsia="宋体" w:cs="Times New Roman"/>
          <w:sz w:val="24"/>
          <w:szCs w:val="24"/>
          <w:u w:val="single"/>
        </w:rPr>
        <w:t>执行通用条款</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54428FC2">
      <w:pPr>
        <w:spacing w:line="400" w:lineRule="exact"/>
        <w:ind w:firstLine="360" w:firstLineChars="150"/>
        <w:rPr>
          <w:rFonts w:ascii="宋体" w:hAnsi="宋体" w:eastAsia="宋体" w:cs="Times New Roman"/>
          <w:sz w:val="24"/>
          <w:szCs w:val="24"/>
        </w:rPr>
      </w:pPr>
      <w:r>
        <w:rPr>
          <w:rFonts w:ascii="宋体" w:hAnsi="宋体" w:eastAsia="宋体" w:cs="Times New Roman"/>
          <w:sz w:val="24"/>
          <w:szCs w:val="24"/>
        </w:rPr>
        <w:t>（2）发包人完成支付的期限：</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执行通用条款</w:t>
      </w:r>
      <w:r>
        <w:rPr>
          <w:rFonts w:ascii="宋体" w:hAnsi="宋体" w:eastAsia="宋体" w:cs="Times New Roman"/>
          <w:sz w:val="24"/>
          <w:szCs w:val="24"/>
          <w:u w:val="single"/>
        </w:rPr>
        <w:t xml:space="preserve">  </w:t>
      </w:r>
      <w:r>
        <w:rPr>
          <w:rFonts w:ascii="宋体" w:hAnsi="宋体" w:eastAsia="宋体" w:cs="Times New Roman"/>
          <w:sz w:val="24"/>
          <w:szCs w:val="24"/>
        </w:rPr>
        <w:t>。</w:t>
      </w:r>
    </w:p>
    <w:bookmarkEnd w:id="382"/>
    <w:bookmarkEnd w:id="383"/>
    <w:bookmarkEnd w:id="384"/>
    <w:bookmarkEnd w:id="385"/>
    <w:bookmarkEnd w:id="386"/>
    <w:bookmarkEnd w:id="387"/>
    <w:bookmarkEnd w:id="388"/>
    <w:bookmarkEnd w:id="394"/>
    <w:p w14:paraId="4620BFF8">
      <w:pPr>
        <w:keepNext/>
        <w:keepLines/>
        <w:spacing w:line="400" w:lineRule="exact"/>
        <w:jc w:val="left"/>
        <w:outlineLvl w:val="3"/>
        <w:rPr>
          <w:rFonts w:ascii="宋体" w:hAnsi="宋体" w:eastAsia="宋体" w:cs="Times New Roman"/>
          <w:bCs/>
          <w:kern w:val="0"/>
          <w:sz w:val="24"/>
          <w:szCs w:val="24"/>
        </w:rPr>
      </w:pPr>
      <w:bookmarkStart w:id="396" w:name="_Toc351203647"/>
      <w:bookmarkStart w:id="397" w:name="_Toc267251483"/>
      <w:bookmarkStart w:id="398" w:name="_Toc267251482"/>
      <w:bookmarkStart w:id="399" w:name="_Toc267251484"/>
      <w:bookmarkStart w:id="400" w:name="_Toc267251485"/>
      <w:bookmarkStart w:id="401" w:name="_Toc267251488"/>
      <w:bookmarkStart w:id="402" w:name="_Toc267251490"/>
      <w:bookmarkStart w:id="403" w:name="_Toc267251489"/>
      <w:bookmarkStart w:id="404" w:name="_Toc267251486"/>
      <w:bookmarkStart w:id="405" w:name="_Toc267251501"/>
      <w:bookmarkStart w:id="406" w:name="_Toc267251492"/>
      <w:bookmarkStart w:id="407" w:name="_Toc267251498"/>
      <w:bookmarkStart w:id="408" w:name="_Toc267251499"/>
      <w:bookmarkStart w:id="409" w:name="_Toc267251493"/>
      <w:bookmarkStart w:id="410" w:name="_Toc267251502"/>
      <w:bookmarkStart w:id="411" w:name="_Toc267251497"/>
      <w:bookmarkStart w:id="412" w:name="_Toc267251496"/>
      <w:bookmarkStart w:id="413" w:name="_Toc267251491"/>
      <w:bookmarkStart w:id="414" w:name="_Toc267251495"/>
      <w:bookmarkStart w:id="415" w:name="_Toc267251494"/>
      <w:bookmarkStart w:id="416" w:name="_Toc267251503"/>
      <w:bookmarkStart w:id="417" w:name="_Toc267251504"/>
      <w:bookmarkStart w:id="418" w:name="_Toc267251506"/>
      <w:bookmarkStart w:id="419" w:name="_Toc267251507"/>
      <w:bookmarkStart w:id="420" w:name="_Toc267251508"/>
      <w:bookmarkStart w:id="421" w:name="_Toc267251514"/>
      <w:bookmarkStart w:id="422" w:name="_Toc267251515"/>
      <w:bookmarkStart w:id="423" w:name="_Toc267251511"/>
      <w:bookmarkStart w:id="424" w:name="_Toc267251509"/>
      <w:bookmarkStart w:id="425" w:name="_Toc267251510"/>
      <w:bookmarkStart w:id="426" w:name="_Toc267251513"/>
      <w:r>
        <w:rPr>
          <w:rFonts w:ascii="宋体" w:hAnsi="宋体" w:eastAsia="宋体" w:cs="Times New Roman"/>
          <w:bCs/>
          <w:kern w:val="0"/>
          <w:sz w:val="24"/>
          <w:szCs w:val="24"/>
        </w:rPr>
        <w:t>15. 缺陷责任期与保修</w:t>
      </w:r>
      <w:bookmarkEnd w:id="396"/>
    </w:p>
    <w:p w14:paraId="6FAECBBF">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15.2缺陷责任期</w:t>
      </w:r>
      <w:bookmarkEnd w:id="397"/>
    </w:p>
    <w:p w14:paraId="3007185C">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缺陷责任期的具体期限：</w:t>
      </w:r>
      <w:r>
        <w:rPr>
          <w:rFonts w:ascii="宋体" w:hAnsi="宋体" w:eastAsia="宋体" w:cs="Times New Roman"/>
          <w:sz w:val="24"/>
          <w:szCs w:val="24"/>
          <w:u w:val="single"/>
        </w:rPr>
        <w:t xml:space="preserve">  12</w:t>
      </w:r>
      <w:r>
        <w:rPr>
          <w:rFonts w:hint="eastAsia" w:ascii="宋体" w:hAnsi="宋体" w:eastAsia="宋体" w:cs="Times New Roman"/>
          <w:sz w:val="24"/>
          <w:szCs w:val="24"/>
          <w:u w:val="single"/>
        </w:rPr>
        <w:t>个月</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77C362E6">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15.3 质量保证金</w:t>
      </w:r>
    </w:p>
    <w:p w14:paraId="7F9AF2B9">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关于是否扣留质量保证金的约定：</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合同价的</w:t>
      </w:r>
      <w:r>
        <w:rPr>
          <w:rFonts w:ascii="宋体" w:hAnsi="宋体" w:eastAsia="宋体" w:cs="Times New Roman"/>
          <w:sz w:val="24"/>
          <w:szCs w:val="24"/>
          <w:u w:val="single"/>
        </w:rPr>
        <w:t>5</w:t>
      </w:r>
      <w:r>
        <w:rPr>
          <w:rFonts w:hint="eastAsia" w:ascii="宋体" w:hAnsi="宋体" w:eastAsia="宋体" w:cs="Times New Roman"/>
          <w:sz w:val="24"/>
          <w:szCs w:val="24"/>
          <w:u w:val="single"/>
        </w:rPr>
        <w:t>%作为质量保证金</w:t>
      </w:r>
      <w:bookmarkStart w:id="427" w:name="_Hlk46914891"/>
      <w:r>
        <w:rPr>
          <w:rFonts w:hint="eastAsia" w:ascii="宋体" w:hAnsi="宋体" w:eastAsia="宋体" w:cs="Times New Roman"/>
          <w:sz w:val="24"/>
          <w:szCs w:val="24"/>
          <w:u w:val="single"/>
        </w:rPr>
        <w:t>待缺陷责任期满</w:t>
      </w:r>
      <w:bookmarkEnd w:id="427"/>
      <w:r>
        <w:rPr>
          <w:rFonts w:hint="eastAsia" w:ascii="宋体" w:hAnsi="宋体" w:eastAsia="宋体" w:cs="Times New Roman"/>
          <w:sz w:val="24"/>
          <w:szCs w:val="24"/>
          <w:u w:val="single"/>
        </w:rPr>
        <w:t xml:space="preserve">付清（不计息）  </w:t>
      </w:r>
      <w:r>
        <w:rPr>
          <w:rFonts w:ascii="宋体" w:hAnsi="宋体" w:eastAsia="宋体" w:cs="Times New Roman"/>
          <w:sz w:val="24"/>
          <w:szCs w:val="24"/>
        </w:rPr>
        <w:t>。</w:t>
      </w:r>
    </w:p>
    <w:p w14:paraId="2B3C89A4">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 xml:space="preserve">15.3.1 </w:t>
      </w:r>
      <w:r>
        <w:rPr>
          <w:rFonts w:hint="eastAsia" w:ascii="宋体" w:hAnsi="宋体" w:eastAsia="宋体" w:cs="Times New Roman"/>
          <w:sz w:val="24"/>
          <w:szCs w:val="24"/>
        </w:rPr>
        <w:t>承包人提供</w:t>
      </w:r>
      <w:r>
        <w:rPr>
          <w:rFonts w:ascii="宋体" w:hAnsi="宋体" w:eastAsia="宋体" w:cs="Times New Roman"/>
          <w:sz w:val="24"/>
          <w:szCs w:val="24"/>
        </w:rPr>
        <w:t>质量保证金的</w:t>
      </w:r>
      <w:r>
        <w:rPr>
          <w:rFonts w:hint="eastAsia" w:ascii="宋体" w:hAnsi="宋体" w:eastAsia="宋体" w:cs="Times New Roman"/>
          <w:sz w:val="24"/>
          <w:szCs w:val="24"/>
        </w:rPr>
        <w:t>方</w:t>
      </w:r>
      <w:r>
        <w:rPr>
          <w:rFonts w:ascii="宋体" w:hAnsi="宋体" w:eastAsia="宋体" w:cs="Times New Roman"/>
          <w:sz w:val="24"/>
          <w:szCs w:val="24"/>
        </w:rPr>
        <w:t>式</w:t>
      </w:r>
    </w:p>
    <w:p w14:paraId="21BB0C0D">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质量保证金采用以下第</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2</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rPr>
        <w:t>种方式：</w:t>
      </w:r>
    </w:p>
    <w:p w14:paraId="20244F1E">
      <w:pPr>
        <w:autoSpaceDE w:val="0"/>
        <w:autoSpaceDN w:val="0"/>
        <w:adjustRightInd w:val="0"/>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（1）质量保证金保函，保证金额为：</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 xml:space="preserve">； </w:t>
      </w:r>
    </w:p>
    <w:p w14:paraId="1F8A1B0B">
      <w:pPr>
        <w:autoSpaceDE w:val="0"/>
        <w:autoSpaceDN w:val="0"/>
        <w:adjustRightInd w:val="0"/>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（2）</w:t>
      </w:r>
      <w:r>
        <w:rPr>
          <w:rFonts w:ascii="宋体" w:hAnsi="宋体" w:eastAsia="宋体" w:cs="Times New Roman"/>
          <w:sz w:val="24"/>
          <w:szCs w:val="24"/>
          <w:u w:val="single"/>
        </w:rPr>
        <w:t xml:space="preserve">  5  </w:t>
      </w:r>
      <w:r>
        <w:rPr>
          <w:rFonts w:ascii="宋体" w:hAnsi="宋体" w:eastAsia="宋体" w:cs="Times New Roman"/>
          <w:sz w:val="24"/>
          <w:szCs w:val="24"/>
        </w:rPr>
        <w:t>%的工程款；</w:t>
      </w:r>
    </w:p>
    <w:p w14:paraId="184646A4">
      <w:pPr>
        <w:autoSpaceDE w:val="0"/>
        <w:autoSpaceDN w:val="0"/>
        <w:adjustRightInd w:val="0"/>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（3）其他</w:t>
      </w:r>
      <w:r>
        <w:rPr>
          <w:rFonts w:hint="eastAsia" w:ascii="宋体" w:hAnsi="宋体" w:eastAsia="宋体" w:cs="Times New Roman"/>
          <w:sz w:val="24"/>
          <w:szCs w:val="24"/>
        </w:rPr>
        <w:t>方</w:t>
      </w:r>
      <w:r>
        <w:rPr>
          <w:rFonts w:ascii="宋体" w:hAnsi="宋体" w:eastAsia="宋体" w:cs="Times New Roman"/>
          <w:sz w:val="24"/>
          <w:szCs w:val="24"/>
        </w:rPr>
        <w:t>式:</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           </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46E48C44">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 xml:space="preserve">15.3.2 质量保证金的扣留 </w:t>
      </w:r>
    </w:p>
    <w:p w14:paraId="449F4BA8">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质量保证金的扣留采取以下第</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2</w:t>
      </w:r>
      <w:r>
        <w:rPr>
          <w:rFonts w:ascii="宋体" w:hAnsi="宋体" w:eastAsia="宋体" w:cs="Times New Roman"/>
          <w:sz w:val="24"/>
          <w:szCs w:val="24"/>
          <w:u w:val="single"/>
        </w:rPr>
        <w:t xml:space="preserve">  </w:t>
      </w:r>
      <w:r>
        <w:rPr>
          <w:rFonts w:ascii="宋体" w:hAnsi="宋体" w:eastAsia="宋体" w:cs="Times New Roman"/>
          <w:sz w:val="24"/>
          <w:szCs w:val="24"/>
        </w:rPr>
        <w:t>种方式：</w:t>
      </w:r>
    </w:p>
    <w:p w14:paraId="191C60E5">
      <w:pPr>
        <w:autoSpaceDE w:val="0"/>
        <w:autoSpaceDN w:val="0"/>
        <w:adjustRightInd w:val="0"/>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（1）在支付工程进度款时逐次扣留，在此情形下，质量保证金的计算基数不包括预付款的支付、扣回以及价格调整的金额；</w:t>
      </w:r>
    </w:p>
    <w:p w14:paraId="56DE7D1E">
      <w:pPr>
        <w:autoSpaceDE w:val="0"/>
        <w:autoSpaceDN w:val="0"/>
        <w:adjustRightInd w:val="0"/>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（2）工程竣工结算时一次性扣留质量保证金；</w:t>
      </w:r>
    </w:p>
    <w:p w14:paraId="5253AC3C">
      <w:pPr>
        <w:autoSpaceDE w:val="0"/>
        <w:autoSpaceDN w:val="0"/>
        <w:adjustRightInd w:val="0"/>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（3）其他扣留方式:</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3C313B48">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关于质量保证金的补充约定：</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rPr>
        <w:t>。</w:t>
      </w:r>
    </w:p>
    <w:bookmarkEnd w:id="398"/>
    <w:bookmarkEnd w:id="399"/>
    <w:p w14:paraId="1E15ADAC">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15.4保修</w:t>
      </w:r>
    </w:p>
    <w:bookmarkEnd w:id="400"/>
    <w:p w14:paraId="6D06975C">
      <w:pPr>
        <w:spacing w:line="400" w:lineRule="exact"/>
        <w:ind w:firstLine="468" w:firstLineChars="195"/>
        <w:rPr>
          <w:rFonts w:ascii="宋体" w:hAnsi="宋体" w:eastAsia="宋体" w:cs="Times New Roman"/>
          <w:sz w:val="24"/>
          <w:szCs w:val="24"/>
        </w:rPr>
      </w:pPr>
      <w:r>
        <w:rPr>
          <w:rFonts w:ascii="宋体" w:hAnsi="宋体" w:eastAsia="宋体" w:cs="Times New Roman"/>
          <w:sz w:val="24"/>
          <w:szCs w:val="24"/>
        </w:rPr>
        <w:t>15.4.1 保修责任</w:t>
      </w:r>
    </w:p>
    <w:p w14:paraId="4AB6D86B">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工程保修期为：</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详见附件3《工程质量保修书》</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012A6F82">
      <w:pPr>
        <w:spacing w:line="400" w:lineRule="exact"/>
        <w:ind w:firstLine="468" w:firstLineChars="195"/>
        <w:rPr>
          <w:rFonts w:ascii="宋体" w:hAnsi="宋体" w:eastAsia="宋体" w:cs="Times New Roman"/>
          <w:sz w:val="24"/>
          <w:szCs w:val="24"/>
        </w:rPr>
      </w:pPr>
      <w:r>
        <w:rPr>
          <w:rFonts w:ascii="宋体" w:hAnsi="宋体" w:eastAsia="宋体" w:cs="Times New Roman"/>
          <w:sz w:val="24"/>
          <w:szCs w:val="24"/>
        </w:rPr>
        <w:t>15.4.3 修复通知</w:t>
      </w:r>
    </w:p>
    <w:p w14:paraId="674CBD3A">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承包人收到保修通知并到达工程现场的合理时间：</w:t>
      </w:r>
      <w:r>
        <w:rPr>
          <w:rFonts w:hint="eastAsia" w:ascii="宋体" w:hAnsi="宋体" w:eastAsia="宋体" w:cs="Times New Roman"/>
          <w:sz w:val="24"/>
          <w:szCs w:val="24"/>
          <w:u w:val="single"/>
        </w:rPr>
        <w:t>收到保修通知24小时内</w:t>
      </w:r>
      <w:r>
        <w:rPr>
          <w:rFonts w:ascii="宋体" w:hAnsi="宋体" w:eastAsia="宋体" w:cs="Times New Roman"/>
          <w:sz w:val="24"/>
          <w:szCs w:val="24"/>
        </w:rPr>
        <w:t>。</w:t>
      </w:r>
    </w:p>
    <w:bookmarkEnd w:id="401"/>
    <w:bookmarkEnd w:id="402"/>
    <w:bookmarkEnd w:id="403"/>
    <w:bookmarkEnd w:id="404"/>
    <w:p w14:paraId="2CB10446">
      <w:pPr>
        <w:keepNext/>
        <w:keepLines/>
        <w:spacing w:line="400" w:lineRule="exact"/>
        <w:jc w:val="left"/>
        <w:outlineLvl w:val="3"/>
        <w:rPr>
          <w:rFonts w:ascii="宋体" w:hAnsi="宋体" w:eastAsia="宋体" w:cs="Times New Roman"/>
          <w:bCs/>
          <w:kern w:val="0"/>
          <w:sz w:val="24"/>
          <w:szCs w:val="24"/>
        </w:rPr>
      </w:pPr>
      <w:bookmarkStart w:id="428" w:name="_Toc351203648"/>
      <w:bookmarkStart w:id="429" w:name="_Toc280868717"/>
      <w:bookmarkStart w:id="430" w:name="_Toc280868718"/>
      <w:r>
        <w:rPr>
          <w:rFonts w:ascii="宋体" w:hAnsi="宋体" w:eastAsia="宋体" w:cs="Times New Roman"/>
          <w:bCs/>
          <w:kern w:val="0"/>
          <w:sz w:val="24"/>
          <w:szCs w:val="24"/>
        </w:rPr>
        <w:t>16. 违约</w:t>
      </w:r>
      <w:bookmarkEnd w:id="428"/>
    </w:p>
    <w:p w14:paraId="2EA93B9E">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16.1 发包人违约</w:t>
      </w:r>
    </w:p>
    <w:p w14:paraId="3E53007D">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16.1.1发包人违约的情形</w:t>
      </w:r>
    </w:p>
    <w:p w14:paraId="540DAFF1">
      <w:pPr>
        <w:spacing w:line="400" w:lineRule="exact"/>
        <w:ind w:left="720" w:hanging="720" w:hangingChars="300"/>
        <w:rPr>
          <w:rFonts w:ascii="宋体" w:hAnsi="宋体" w:eastAsia="宋体" w:cs="Times New Roman"/>
          <w:sz w:val="24"/>
          <w:szCs w:val="24"/>
        </w:rPr>
      </w:pPr>
      <w:r>
        <w:rPr>
          <w:rFonts w:ascii="宋体" w:hAnsi="宋体" w:eastAsia="宋体" w:cs="Times New Roman"/>
          <w:sz w:val="24"/>
          <w:szCs w:val="24"/>
        </w:rPr>
        <w:t>发包人违约的其他情形：</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执行通用条款</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55DCC47E">
      <w:pPr>
        <w:spacing w:line="400" w:lineRule="exact"/>
        <w:ind w:left="1200" w:hanging="1200" w:hangingChars="500"/>
        <w:rPr>
          <w:rFonts w:ascii="宋体" w:hAnsi="宋体" w:eastAsia="宋体" w:cs="Times New Roman"/>
          <w:sz w:val="24"/>
          <w:szCs w:val="24"/>
        </w:rPr>
      </w:pPr>
      <w:r>
        <w:rPr>
          <w:rFonts w:ascii="宋体" w:hAnsi="宋体" w:eastAsia="宋体" w:cs="Times New Roman"/>
          <w:sz w:val="24"/>
          <w:szCs w:val="24"/>
        </w:rPr>
        <w:t xml:space="preserve">    16.1.2 发包人违约的责任</w:t>
      </w:r>
    </w:p>
    <w:p w14:paraId="589D5BE8">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发包人违约责任的承担方式和计算方法：</w:t>
      </w:r>
    </w:p>
    <w:p w14:paraId="494C9E85">
      <w:pPr>
        <w:spacing w:line="400" w:lineRule="exact"/>
        <w:ind w:firstLine="360" w:firstLineChars="150"/>
        <w:rPr>
          <w:rFonts w:ascii="宋体" w:hAnsi="宋体" w:eastAsia="宋体" w:cs="Times New Roman"/>
          <w:sz w:val="24"/>
          <w:szCs w:val="24"/>
          <w:u w:val="single"/>
        </w:rPr>
      </w:pPr>
      <w:r>
        <w:rPr>
          <w:rFonts w:ascii="宋体" w:hAnsi="宋体" w:eastAsia="宋体" w:cs="Times New Roman"/>
          <w:sz w:val="24"/>
          <w:szCs w:val="24"/>
        </w:rPr>
        <w:t>（1）因发包人原因未能在计划开工日期前7天内下达开工通知的违约责任：</w:t>
      </w:r>
      <w:r>
        <w:rPr>
          <w:rFonts w:hint="eastAsia" w:ascii="宋体" w:hAnsi="宋体" w:eastAsia="宋体" w:cs="Times New Roman"/>
          <w:sz w:val="24"/>
          <w:szCs w:val="24"/>
          <w:u w:val="single"/>
        </w:rPr>
        <w:t xml:space="preserve"> 不予考虑相应损失及工期顺延  </w:t>
      </w:r>
      <w:r>
        <w:rPr>
          <w:rFonts w:ascii="宋体" w:hAnsi="宋体" w:eastAsia="宋体" w:cs="Times New Roman"/>
          <w:sz w:val="24"/>
          <w:szCs w:val="24"/>
        </w:rPr>
        <w:t>。</w:t>
      </w:r>
    </w:p>
    <w:p w14:paraId="56365D88">
      <w:pPr>
        <w:spacing w:line="400" w:lineRule="exact"/>
        <w:ind w:firstLine="360" w:firstLineChars="150"/>
        <w:rPr>
          <w:rFonts w:ascii="宋体" w:hAnsi="宋体" w:eastAsia="宋体" w:cs="Times New Roman"/>
          <w:sz w:val="24"/>
          <w:szCs w:val="24"/>
        </w:rPr>
      </w:pPr>
      <w:r>
        <w:rPr>
          <w:rFonts w:ascii="宋体" w:hAnsi="宋体" w:eastAsia="宋体" w:cs="Times New Roman"/>
          <w:sz w:val="24"/>
          <w:szCs w:val="24"/>
        </w:rPr>
        <w:t>（2）因发包人原因未能按合同约定支付合同价款的违约责任：</w:t>
      </w:r>
      <w:r>
        <w:rPr>
          <w:rFonts w:hint="eastAsia" w:ascii="宋体" w:hAnsi="宋体" w:eastAsia="宋体" w:cs="Times New Roman"/>
          <w:sz w:val="24"/>
          <w:szCs w:val="24"/>
          <w:u w:val="single"/>
        </w:rPr>
        <w:t xml:space="preserve">另行商议 </w:t>
      </w:r>
      <w:r>
        <w:rPr>
          <w:rFonts w:ascii="宋体" w:hAnsi="宋体" w:eastAsia="宋体" w:cs="Times New Roman"/>
          <w:sz w:val="24"/>
          <w:szCs w:val="24"/>
        </w:rPr>
        <w:t>。</w:t>
      </w:r>
    </w:p>
    <w:p w14:paraId="18E8BF3F">
      <w:pPr>
        <w:spacing w:line="400" w:lineRule="exact"/>
        <w:ind w:firstLine="360" w:firstLineChars="150"/>
        <w:rPr>
          <w:rFonts w:ascii="宋体" w:hAnsi="宋体" w:eastAsia="宋体" w:cs="Times New Roman"/>
          <w:sz w:val="24"/>
          <w:szCs w:val="24"/>
        </w:rPr>
      </w:pPr>
      <w:r>
        <w:rPr>
          <w:rFonts w:ascii="宋体" w:hAnsi="宋体" w:eastAsia="宋体" w:cs="Times New Roman"/>
          <w:sz w:val="24"/>
          <w:szCs w:val="24"/>
        </w:rPr>
        <w:t>（3）发包人违反第10.1款</w:t>
      </w:r>
      <w:r>
        <w:rPr>
          <w:rFonts w:hint="eastAsia" w:ascii="宋体" w:hAnsi="宋体" w:eastAsia="宋体" w:cs="Times New Roman"/>
          <w:sz w:val="24"/>
          <w:szCs w:val="24"/>
        </w:rPr>
        <w:t>〔</w:t>
      </w:r>
      <w:r>
        <w:rPr>
          <w:rFonts w:ascii="宋体" w:hAnsi="宋体" w:eastAsia="宋体" w:cs="Times New Roman"/>
          <w:sz w:val="24"/>
          <w:szCs w:val="24"/>
        </w:rPr>
        <w:t>变更的范围</w:t>
      </w:r>
      <w:r>
        <w:rPr>
          <w:rFonts w:hint="eastAsia" w:ascii="宋体" w:hAnsi="宋体" w:eastAsia="宋体" w:cs="Times New Roman"/>
          <w:sz w:val="24"/>
          <w:szCs w:val="24"/>
        </w:rPr>
        <w:t>〕</w:t>
      </w:r>
      <w:r>
        <w:rPr>
          <w:rFonts w:ascii="宋体" w:hAnsi="宋体" w:eastAsia="宋体" w:cs="Times New Roman"/>
          <w:sz w:val="24"/>
          <w:szCs w:val="24"/>
        </w:rPr>
        <w:t>第（2）项约定，自行实施被取消的工作或转由他人实施的违约责任：</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      </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6F20817D">
      <w:pPr>
        <w:spacing w:line="400" w:lineRule="exact"/>
        <w:ind w:firstLine="360" w:firstLineChars="150"/>
        <w:rPr>
          <w:rFonts w:ascii="宋体" w:hAnsi="宋体" w:eastAsia="宋体" w:cs="Times New Roman"/>
          <w:sz w:val="24"/>
          <w:szCs w:val="24"/>
        </w:rPr>
      </w:pPr>
      <w:r>
        <w:rPr>
          <w:rFonts w:ascii="宋体" w:hAnsi="宋体" w:eastAsia="宋体" w:cs="Times New Roman"/>
          <w:sz w:val="24"/>
          <w:szCs w:val="24"/>
        </w:rPr>
        <w:t>（4）发包人提供的材料、工程设备的规格、数量或质量不符合合同约定，或因发包人原因导致交货日期延误或交货地点变更等情况的违约责任：</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另行商议</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0C2F0A63">
      <w:pPr>
        <w:spacing w:line="400" w:lineRule="exact"/>
        <w:ind w:firstLine="360" w:firstLineChars="150"/>
        <w:rPr>
          <w:rFonts w:ascii="宋体" w:hAnsi="宋体" w:eastAsia="宋体" w:cs="Times New Roman"/>
          <w:sz w:val="24"/>
          <w:szCs w:val="24"/>
        </w:rPr>
      </w:pPr>
      <w:r>
        <w:rPr>
          <w:rFonts w:ascii="宋体" w:hAnsi="宋体" w:eastAsia="宋体" w:cs="Times New Roman"/>
          <w:sz w:val="24"/>
          <w:szCs w:val="24"/>
        </w:rPr>
        <w:t>（5）因发包人违反合同约定造成暂停施工的违约责任：</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另行商议</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6B27C643">
      <w:pPr>
        <w:spacing w:line="400" w:lineRule="exact"/>
        <w:ind w:firstLine="360" w:firstLineChars="150"/>
        <w:rPr>
          <w:rFonts w:ascii="宋体" w:hAnsi="宋体" w:eastAsia="宋体" w:cs="Times New Roman"/>
          <w:sz w:val="24"/>
          <w:szCs w:val="24"/>
        </w:rPr>
      </w:pPr>
      <w:r>
        <w:rPr>
          <w:rFonts w:ascii="宋体" w:hAnsi="宋体" w:eastAsia="宋体" w:cs="Times New Roman"/>
          <w:sz w:val="24"/>
          <w:szCs w:val="24"/>
        </w:rPr>
        <w:t>（6）发包人无正当理由没有在约定期限内发出复工指示，导致承包人无法复工的违约责任：</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另行商议</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2B2A41A7">
      <w:pPr>
        <w:spacing w:line="400" w:lineRule="exact"/>
        <w:ind w:firstLine="360" w:firstLineChars="150"/>
        <w:rPr>
          <w:rFonts w:ascii="宋体" w:hAnsi="宋体" w:eastAsia="宋体" w:cs="Times New Roman"/>
          <w:sz w:val="24"/>
          <w:szCs w:val="24"/>
        </w:rPr>
      </w:pPr>
      <w:r>
        <w:rPr>
          <w:rFonts w:ascii="宋体" w:hAnsi="宋体" w:eastAsia="宋体" w:cs="Times New Roman"/>
          <w:sz w:val="24"/>
          <w:szCs w:val="24"/>
        </w:rPr>
        <w:t>（7）</w:t>
      </w:r>
      <w:r>
        <w:rPr>
          <w:rFonts w:hint="eastAsia" w:ascii="宋体" w:hAnsi="宋体" w:eastAsia="宋体" w:cs="Times New Roman"/>
          <w:sz w:val="24"/>
          <w:szCs w:val="24"/>
        </w:rPr>
        <w:t>其他：</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rPr>
        <w:t>。</w:t>
      </w:r>
    </w:p>
    <w:p w14:paraId="67C6FFB6">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16.1.3 因发包人违约解除合同</w:t>
      </w:r>
    </w:p>
    <w:p w14:paraId="32992422">
      <w:pPr>
        <w:autoSpaceDE w:val="0"/>
        <w:autoSpaceDN w:val="0"/>
        <w:adjustRightInd w:val="0"/>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承包人按16.1.1项</w:t>
      </w:r>
      <w:r>
        <w:rPr>
          <w:rFonts w:hint="eastAsia" w:ascii="宋体" w:hAnsi="宋体" w:eastAsia="宋体" w:cs="Times New Roman"/>
          <w:sz w:val="24"/>
          <w:szCs w:val="24"/>
        </w:rPr>
        <w:t>〔</w:t>
      </w:r>
      <w:r>
        <w:rPr>
          <w:rFonts w:ascii="宋体" w:hAnsi="宋体" w:eastAsia="宋体" w:cs="Times New Roman"/>
          <w:sz w:val="24"/>
          <w:szCs w:val="24"/>
        </w:rPr>
        <w:t>发包人违约的情形</w:t>
      </w:r>
      <w:r>
        <w:rPr>
          <w:rFonts w:hint="eastAsia" w:ascii="宋体" w:hAnsi="宋体" w:eastAsia="宋体" w:cs="Times New Roman"/>
          <w:sz w:val="24"/>
          <w:szCs w:val="24"/>
        </w:rPr>
        <w:t>〕</w:t>
      </w:r>
      <w:r>
        <w:rPr>
          <w:rFonts w:ascii="宋体" w:hAnsi="宋体" w:eastAsia="宋体" w:cs="Times New Roman"/>
          <w:sz w:val="24"/>
          <w:szCs w:val="24"/>
        </w:rPr>
        <w:t>约定暂停施工满</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28</w:t>
      </w:r>
      <w:r>
        <w:rPr>
          <w:rFonts w:ascii="宋体" w:hAnsi="宋体" w:eastAsia="宋体" w:cs="Times New Roman"/>
          <w:sz w:val="24"/>
          <w:szCs w:val="24"/>
          <w:u w:val="single"/>
        </w:rPr>
        <w:t xml:space="preserve">  </w:t>
      </w:r>
      <w:r>
        <w:rPr>
          <w:rFonts w:ascii="宋体" w:hAnsi="宋体" w:eastAsia="宋体" w:cs="Times New Roman"/>
          <w:sz w:val="24"/>
          <w:szCs w:val="24"/>
        </w:rPr>
        <w:t>天后发包人仍不纠正其违约行为并致使合同目的不能实现的，承包人有权解除合同。</w:t>
      </w:r>
    </w:p>
    <w:p w14:paraId="09D7B0B9">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16.2 承包人违约</w:t>
      </w:r>
    </w:p>
    <w:p w14:paraId="399DD6C9">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16.2.1 承包人违约的情形</w:t>
      </w:r>
    </w:p>
    <w:p w14:paraId="3BE70A1A">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承包人违约的其他情形：</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执行通用条款</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1B1C5C78">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16.2.2承包人违约的责任</w:t>
      </w:r>
    </w:p>
    <w:p w14:paraId="066E3AD6">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承包人违约责任的承担方式和计算方法：</w:t>
      </w:r>
      <w:r>
        <w:rPr>
          <w:rFonts w:hint="eastAsia" w:ascii="宋体" w:hAnsi="宋体" w:eastAsia="宋体" w:cs="Times New Roman"/>
          <w:sz w:val="24"/>
          <w:szCs w:val="24"/>
          <w:u w:val="single"/>
        </w:rPr>
        <w:t>合同中有约定的按约定执行，无约定的另行商议</w:t>
      </w:r>
      <w:r>
        <w:rPr>
          <w:rFonts w:hint="eastAsia" w:ascii="宋体" w:hAnsi="宋体" w:eastAsia="宋体" w:cs="Times New Roman"/>
          <w:sz w:val="24"/>
          <w:szCs w:val="24"/>
        </w:rPr>
        <w:t>。</w:t>
      </w:r>
    </w:p>
    <w:p w14:paraId="25C5CA37">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16.2.3 因承包人违约解除合同</w:t>
      </w:r>
    </w:p>
    <w:p w14:paraId="47349518">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关于承包人违约解除合同的特别约定：</w:t>
      </w:r>
      <w:r>
        <w:rPr>
          <w:rFonts w:hint="eastAsia" w:ascii="宋体" w:hAnsi="宋体" w:eastAsia="宋体" w:cs="Times New Roman"/>
          <w:sz w:val="24"/>
          <w:szCs w:val="24"/>
          <w:u w:val="single"/>
        </w:rPr>
        <w:t>执行通用条款</w:t>
      </w:r>
      <w:r>
        <w:rPr>
          <w:rFonts w:ascii="宋体" w:hAnsi="宋体" w:eastAsia="宋体" w:cs="Times New Roman"/>
          <w:sz w:val="24"/>
          <w:szCs w:val="24"/>
        </w:rPr>
        <w:t>。</w:t>
      </w:r>
    </w:p>
    <w:p w14:paraId="2A7B1C02">
      <w:pPr>
        <w:spacing w:line="400" w:lineRule="exact"/>
        <w:ind w:firstLine="360"/>
        <w:rPr>
          <w:rFonts w:ascii="宋体" w:hAnsi="宋体" w:eastAsia="宋体" w:cs="Times New Roman"/>
          <w:sz w:val="24"/>
          <w:szCs w:val="24"/>
        </w:rPr>
      </w:pPr>
      <w:r>
        <w:rPr>
          <w:rFonts w:hint="eastAsia" w:ascii="宋体" w:hAnsi="宋体" w:eastAsia="宋体" w:cs="Times New Roman"/>
          <w:sz w:val="24"/>
          <w:szCs w:val="24"/>
        </w:rPr>
        <w:t xml:space="preserve">   </w:t>
      </w:r>
      <w:r>
        <w:rPr>
          <w:rFonts w:ascii="宋体" w:hAnsi="宋体" w:eastAsia="宋体" w:cs="Times New Roman"/>
          <w:sz w:val="24"/>
          <w:szCs w:val="24"/>
        </w:rPr>
        <w:t>发包人</w:t>
      </w:r>
      <w:r>
        <w:rPr>
          <w:rFonts w:hint="eastAsia" w:ascii="宋体" w:hAnsi="宋体" w:eastAsia="宋体" w:cs="Times New Roman"/>
          <w:sz w:val="24"/>
          <w:szCs w:val="24"/>
        </w:rPr>
        <w:t>继续</w:t>
      </w:r>
      <w:r>
        <w:rPr>
          <w:rFonts w:ascii="宋体" w:hAnsi="宋体" w:eastAsia="宋体" w:cs="Times New Roman"/>
          <w:sz w:val="24"/>
          <w:szCs w:val="24"/>
        </w:rPr>
        <w:t>使用承包人在施工现场的材料、设备、临时工程、承包人文件和由承包人或以其名义编制的其他文件</w:t>
      </w:r>
      <w:r>
        <w:rPr>
          <w:rFonts w:hint="eastAsia" w:ascii="宋体" w:hAnsi="宋体" w:eastAsia="宋体" w:cs="Times New Roman"/>
          <w:sz w:val="24"/>
          <w:szCs w:val="24"/>
        </w:rPr>
        <w:t>的费用承担方式</w:t>
      </w:r>
      <w:r>
        <w:rPr>
          <w:rFonts w:ascii="宋体" w:hAnsi="宋体" w:eastAsia="宋体" w:cs="Times New Roman"/>
          <w:sz w:val="24"/>
          <w:szCs w:val="24"/>
        </w:rPr>
        <w:t>：</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另行商议</w:t>
      </w:r>
      <w:r>
        <w:rPr>
          <w:rFonts w:ascii="宋体" w:hAnsi="宋体" w:eastAsia="宋体" w:cs="Times New Roman"/>
          <w:sz w:val="24"/>
          <w:szCs w:val="24"/>
          <w:u w:val="single"/>
        </w:rPr>
        <w:t xml:space="preserve">  </w:t>
      </w:r>
      <w:r>
        <w:rPr>
          <w:rFonts w:hint="eastAsia" w:ascii="宋体" w:hAnsi="宋体" w:eastAsia="宋体" w:cs="Times New Roman"/>
          <w:sz w:val="24"/>
          <w:szCs w:val="24"/>
        </w:rPr>
        <w:t>。</w:t>
      </w:r>
    </w:p>
    <w:p w14:paraId="43477AC7">
      <w:pPr>
        <w:keepNext/>
        <w:keepLines/>
        <w:spacing w:line="400" w:lineRule="exact"/>
        <w:jc w:val="left"/>
        <w:outlineLvl w:val="3"/>
        <w:rPr>
          <w:rFonts w:ascii="宋体" w:hAnsi="宋体" w:eastAsia="宋体" w:cs="Times New Roman"/>
          <w:bCs/>
          <w:kern w:val="0"/>
          <w:sz w:val="24"/>
          <w:szCs w:val="24"/>
        </w:rPr>
      </w:pPr>
      <w:bookmarkStart w:id="431" w:name="_Toc351203649"/>
      <w:r>
        <w:rPr>
          <w:rFonts w:ascii="宋体" w:hAnsi="宋体" w:eastAsia="宋体" w:cs="Times New Roman"/>
          <w:bCs/>
          <w:kern w:val="0"/>
          <w:sz w:val="24"/>
          <w:szCs w:val="24"/>
        </w:rPr>
        <w:t>17. 不可抗力</w:t>
      </w:r>
      <w:bookmarkEnd w:id="431"/>
      <w:r>
        <w:rPr>
          <w:rFonts w:ascii="宋体" w:hAnsi="宋体" w:eastAsia="宋体" w:cs="Times New Roman"/>
          <w:bCs/>
          <w:kern w:val="0"/>
          <w:sz w:val="24"/>
          <w:szCs w:val="24"/>
        </w:rPr>
        <w:t xml:space="preserve"> </w:t>
      </w:r>
      <w:bookmarkEnd w:id="429"/>
    </w:p>
    <w:p w14:paraId="3D0990E9">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17.1 不可抗力的确认</w:t>
      </w:r>
    </w:p>
    <w:p w14:paraId="48E4FE6C">
      <w:pPr>
        <w:spacing w:line="400" w:lineRule="exact"/>
        <w:ind w:firstLine="480" w:firstLineChars="200"/>
        <w:rPr>
          <w:rFonts w:ascii="宋体" w:hAnsi="宋体" w:eastAsia="宋体" w:cs="Times New Roman"/>
          <w:sz w:val="24"/>
          <w:szCs w:val="24"/>
          <w:u w:val="single"/>
        </w:rPr>
      </w:pPr>
      <w:r>
        <w:rPr>
          <w:rFonts w:ascii="宋体" w:hAnsi="宋体" w:eastAsia="宋体" w:cs="Times New Roman"/>
          <w:sz w:val="24"/>
          <w:szCs w:val="24"/>
        </w:rPr>
        <w:t>除通用合同条款约定的不可抗力事件之外，视为不可抗力的其他情形：</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39BE983E">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17.4 因不可抗力解除合同</w:t>
      </w:r>
    </w:p>
    <w:p w14:paraId="755E4F02">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合同解除后，发包人应在商定或确定发包人应支付款项后</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60 </w:t>
      </w:r>
      <w:r>
        <w:rPr>
          <w:rFonts w:ascii="宋体" w:hAnsi="宋体" w:eastAsia="宋体" w:cs="Times New Roman"/>
          <w:sz w:val="24"/>
          <w:szCs w:val="24"/>
          <w:u w:val="single"/>
        </w:rPr>
        <w:t xml:space="preserve"> </w:t>
      </w:r>
      <w:r>
        <w:rPr>
          <w:rFonts w:ascii="宋体" w:hAnsi="宋体" w:eastAsia="宋体" w:cs="Times New Roman"/>
          <w:sz w:val="24"/>
          <w:szCs w:val="24"/>
        </w:rPr>
        <w:t>天内完成款项的支付。</w:t>
      </w:r>
    </w:p>
    <w:p w14:paraId="0922E8ED">
      <w:pPr>
        <w:keepNext/>
        <w:keepLines/>
        <w:spacing w:line="400" w:lineRule="exact"/>
        <w:jc w:val="left"/>
        <w:outlineLvl w:val="3"/>
        <w:rPr>
          <w:rFonts w:ascii="宋体" w:hAnsi="宋体" w:eastAsia="宋体" w:cs="Times New Roman"/>
          <w:bCs/>
          <w:kern w:val="0"/>
          <w:sz w:val="24"/>
          <w:szCs w:val="24"/>
        </w:rPr>
      </w:pPr>
      <w:bookmarkStart w:id="432" w:name="_Toc351203650"/>
      <w:r>
        <w:rPr>
          <w:rFonts w:ascii="宋体" w:hAnsi="宋体" w:eastAsia="宋体" w:cs="Times New Roman"/>
          <w:bCs/>
          <w:kern w:val="0"/>
          <w:sz w:val="24"/>
          <w:szCs w:val="24"/>
        </w:rPr>
        <w:t>18. 保险</w:t>
      </w:r>
      <w:bookmarkEnd w:id="432"/>
    </w:p>
    <w:bookmarkEnd w:id="430"/>
    <w:p w14:paraId="2F5BD52B">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18.1 工程保险</w:t>
      </w:r>
    </w:p>
    <w:p w14:paraId="0C165C4D">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关于工程保险的特别约定：</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按扬州市相关规定，应由承包人缴纳的保险必须按时依法办理</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7E02E257">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18.3 其他保险</w:t>
      </w:r>
    </w:p>
    <w:p w14:paraId="0FE747AF">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关于其他保险的约定：</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按扬州市相关规定，应由承包人缴纳的保险必须按时依法办理</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0AAF632A">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承包人是否应为其施工设备等办理财产保险：</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按扬州市相关规定，应由承包人缴纳的保险必须按时依法办理</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6DDAD6AE">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18.7 通知义务</w:t>
      </w:r>
    </w:p>
    <w:p w14:paraId="63B9449F">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关于变更保险合同时的通知义务的约定：</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执行通用条款  </w:t>
      </w:r>
      <w:r>
        <w:rPr>
          <w:rFonts w:ascii="宋体" w:hAnsi="宋体" w:eastAsia="宋体" w:cs="Times New Roman"/>
          <w:sz w:val="24"/>
          <w:szCs w:val="24"/>
        </w:rPr>
        <w:t>。</w:t>
      </w:r>
    </w:p>
    <w:bookmarkEnd w:id="405"/>
    <w:bookmarkEnd w:id="406"/>
    <w:bookmarkEnd w:id="407"/>
    <w:bookmarkEnd w:id="408"/>
    <w:bookmarkEnd w:id="409"/>
    <w:bookmarkEnd w:id="410"/>
    <w:bookmarkEnd w:id="411"/>
    <w:bookmarkEnd w:id="412"/>
    <w:bookmarkEnd w:id="413"/>
    <w:bookmarkEnd w:id="414"/>
    <w:bookmarkEnd w:id="415"/>
    <w:bookmarkEnd w:id="416"/>
    <w:p w14:paraId="1EB2DFA3">
      <w:pPr>
        <w:keepNext/>
        <w:keepLines/>
        <w:spacing w:line="400" w:lineRule="exact"/>
        <w:jc w:val="left"/>
        <w:outlineLvl w:val="3"/>
        <w:rPr>
          <w:rFonts w:ascii="宋体" w:hAnsi="宋体" w:eastAsia="宋体" w:cs="Times New Roman"/>
          <w:bCs/>
          <w:kern w:val="0"/>
          <w:sz w:val="24"/>
          <w:szCs w:val="24"/>
        </w:rPr>
      </w:pPr>
      <w:bookmarkStart w:id="433" w:name="_Toc351203651"/>
      <w:r>
        <w:rPr>
          <w:rFonts w:ascii="宋体" w:hAnsi="宋体" w:eastAsia="宋体" w:cs="Times New Roman"/>
          <w:bCs/>
          <w:kern w:val="0"/>
          <w:sz w:val="24"/>
          <w:szCs w:val="24"/>
        </w:rPr>
        <w:t>20. 争议解决</w:t>
      </w:r>
      <w:bookmarkEnd w:id="433"/>
    </w:p>
    <w:bookmarkEnd w:id="417"/>
    <w:bookmarkEnd w:id="418"/>
    <w:p w14:paraId="7BD8D507">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20.3 争</w:t>
      </w:r>
      <w:bookmarkEnd w:id="419"/>
      <w:r>
        <w:rPr>
          <w:rFonts w:ascii="宋体" w:hAnsi="宋体" w:eastAsia="宋体" w:cs="Times New Roman"/>
          <w:sz w:val="24"/>
          <w:szCs w:val="24"/>
        </w:rPr>
        <w:t>议评审</w:t>
      </w:r>
    </w:p>
    <w:p w14:paraId="589A58E7">
      <w:pPr>
        <w:spacing w:line="400" w:lineRule="exact"/>
        <w:ind w:firstLine="360"/>
        <w:rPr>
          <w:rFonts w:ascii="宋体" w:hAnsi="宋体" w:eastAsia="宋体" w:cs="Times New Roman"/>
          <w:sz w:val="24"/>
          <w:szCs w:val="24"/>
        </w:rPr>
      </w:pPr>
      <w:r>
        <w:rPr>
          <w:rFonts w:ascii="宋体" w:hAnsi="宋体" w:eastAsia="宋体" w:cs="Times New Roman"/>
          <w:sz w:val="24"/>
          <w:szCs w:val="24"/>
        </w:rPr>
        <w:t>合同当事人是否同意将工程争议提交争议评审小组决</w:t>
      </w:r>
      <w:r>
        <w:rPr>
          <w:rFonts w:hint="eastAsia" w:ascii="宋体" w:hAnsi="宋体" w:eastAsia="宋体" w:cs="Times New Roman"/>
          <w:sz w:val="24"/>
          <w:szCs w:val="24"/>
        </w:rPr>
        <w:t>定：</w:t>
      </w:r>
      <w:r>
        <w:rPr>
          <w:rFonts w:hint="eastAsia" w:ascii="宋体" w:hAnsi="宋体" w:eastAsia="宋体" w:cs="Times New Roman"/>
          <w:sz w:val="24"/>
          <w:szCs w:val="24"/>
          <w:u w:val="single"/>
        </w:rPr>
        <w:t xml:space="preserve">按通用条款 </w:t>
      </w:r>
      <w:r>
        <w:rPr>
          <w:rFonts w:hint="eastAsia" w:ascii="宋体" w:hAnsi="宋体" w:eastAsia="宋体" w:cs="Times New Roman"/>
          <w:sz w:val="24"/>
          <w:szCs w:val="24"/>
        </w:rPr>
        <w:t xml:space="preserve">。  </w:t>
      </w:r>
    </w:p>
    <w:p w14:paraId="0EDC09FE">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20.3.1 争议评审小组的确定</w:t>
      </w:r>
    </w:p>
    <w:p w14:paraId="56D71035">
      <w:pPr>
        <w:spacing w:line="400" w:lineRule="exact"/>
        <w:ind w:firstLine="480" w:firstLineChars="200"/>
        <w:rPr>
          <w:rFonts w:ascii="宋体" w:hAnsi="宋体" w:eastAsia="宋体" w:cs="Times New Roman"/>
          <w:sz w:val="24"/>
          <w:szCs w:val="24"/>
          <w:u w:val="single"/>
        </w:rPr>
      </w:pPr>
      <w:r>
        <w:rPr>
          <w:rFonts w:ascii="宋体" w:hAnsi="宋体" w:eastAsia="宋体" w:cs="Times New Roman"/>
          <w:sz w:val="24"/>
          <w:szCs w:val="24"/>
        </w:rPr>
        <w:t>争议评审小组成员的确定：</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执行通用条款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74F28091">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选定争议评审员的期限：</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执行通用条款</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706A70A4">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争议评审小组成员的报酬承担方式：</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执行通用条款</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67279857">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其他事项的约定：</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  </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52E65245">
      <w:pPr>
        <w:autoSpaceDE w:val="0"/>
        <w:autoSpaceDN w:val="0"/>
        <w:adjustRightInd w:val="0"/>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20.3.2 争议评审小组的决定</w:t>
      </w:r>
    </w:p>
    <w:p w14:paraId="3FA499E2">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合同当事人关于本项的约定：</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执行通用条款</w:t>
      </w:r>
      <w:r>
        <w:rPr>
          <w:rFonts w:ascii="宋体" w:hAnsi="宋体" w:eastAsia="宋体" w:cs="Times New Roman"/>
          <w:sz w:val="24"/>
          <w:szCs w:val="24"/>
          <w:u w:val="single"/>
        </w:rPr>
        <w:t xml:space="preserve">  </w:t>
      </w:r>
      <w:r>
        <w:rPr>
          <w:rFonts w:ascii="宋体" w:hAnsi="宋体" w:eastAsia="宋体" w:cs="Times New Roman"/>
          <w:sz w:val="24"/>
          <w:szCs w:val="24"/>
        </w:rPr>
        <w:t>。</w:t>
      </w:r>
    </w:p>
    <w:p w14:paraId="20A7AB93">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20.4仲裁或诉讼</w:t>
      </w:r>
      <w:bookmarkEnd w:id="420"/>
    </w:p>
    <w:p w14:paraId="173180C3">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因合同及合同有关事项发生的争议，按下列第</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2</w:t>
      </w:r>
      <w:r>
        <w:rPr>
          <w:rFonts w:ascii="宋体" w:hAnsi="宋体" w:eastAsia="宋体" w:cs="Times New Roman"/>
          <w:sz w:val="24"/>
          <w:szCs w:val="24"/>
          <w:u w:val="single"/>
        </w:rPr>
        <w:t xml:space="preserve">  </w:t>
      </w:r>
      <w:r>
        <w:rPr>
          <w:rFonts w:ascii="宋体" w:hAnsi="宋体" w:eastAsia="宋体" w:cs="Times New Roman"/>
          <w:sz w:val="24"/>
          <w:szCs w:val="24"/>
        </w:rPr>
        <w:t>种方式</w:t>
      </w:r>
      <w:r>
        <w:rPr>
          <w:rFonts w:hint="eastAsia" w:ascii="宋体" w:hAnsi="宋体" w:eastAsia="宋体" w:cs="Times New Roman"/>
          <w:sz w:val="24"/>
          <w:szCs w:val="24"/>
        </w:rPr>
        <w:t>解</w:t>
      </w:r>
      <w:r>
        <w:rPr>
          <w:rFonts w:ascii="宋体" w:hAnsi="宋体" w:eastAsia="宋体" w:cs="Times New Roman"/>
          <w:sz w:val="24"/>
          <w:szCs w:val="24"/>
        </w:rPr>
        <w:t>决：</w:t>
      </w:r>
    </w:p>
    <w:p w14:paraId="4F671758">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（1）向</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 xml:space="preserve"> 扬州</w:t>
      </w:r>
      <w:r>
        <w:rPr>
          <w:rFonts w:ascii="宋体" w:hAnsi="宋体" w:eastAsia="宋体" w:cs="Times New Roman"/>
          <w:sz w:val="24"/>
          <w:szCs w:val="24"/>
          <w:u w:val="single"/>
        </w:rPr>
        <w:t xml:space="preserve">       </w:t>
      </w:r>
      <w:r>
        <w:rPr>
          <w:rFonts w:ascii="宋体" w:hAnsi="宋体" w:eastAsia="宋体" w:cs="Times New Roman"/>
          <w:sz w:val="24"/>
          <w:szCs w:val="24"/>
        </w:rPr>
        <w:t>仲裁委员会申请仲裁；</w:t>
      </w:r>
    </w:p>
    <w:p w14:paraId="10057FD6">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（2）向</w:t>
      </w:r>
      <w:r>
        <w:rPr>
          <w:rFonts w:ascii="宋体" w:hAnsi="宋体" w:eastAsia="宋体" w:cs="Times New Roman"/>
          <w:sz w:val="24"/>
          <w:szCs w:val="24"/>
          <w:u w:val="single"/>
        </w:rPr>
        <w:t xml:space="preserve">    </w:t>
      </w:r>
      <w:r>
        <w:rPr>
          <w:rFonts w:hint="eastAsia" w:ascii="宋体" w:hAnsi="宋体" w:eastAsia="宋体" w:cs="Times New Roman"/>
          <w:sz w:val="24"/>
          <w:szCs w:val="24"/>
          <w:u w:val="single"/>
        </w:rPr>
        <w:t>发包人所在地</w:t>
      </w:r>
      <w:r>
        <w:rPr>
          <w:rFonts w:ascii="宋体" w:hAnsi="宋体" w:eastAsia="宋体" w:cs="Times New Roman"/>
          <w:sz w:val="24"/>
          <w:szCs w:val="24"/>
          <w:u w:val="single"/>
        </w:rPr>
        <w:t xml:space="preserve">     </w:t>
      </w:r>
      <w:r>
        <w:rPr>
          <w:rFonts w:ascii="宋体" w:hAnsi="宋体" w:eastAsia="宋体" w:cs="Times New Roman"/>
          <w:sz w:val="24"/>
          <w:szCs w:val="24"/>
        </w:rPr>
        <w:t>人民法院起诉。</w:t>
      </w:r>
      <w:bookmarkEnd w:id="421"/>
      <w:bookmarkEnd w:id="422"/>
      <w:bookmarkEnd w:id="423"/>
      <w:bookmarkEnd w:id="424"/>
      <w:bookmarkEnd w:id="425"/>
      <w:bookmarkEnd w:id="426"/>
    </w:p>
    <w:p w14:paraId="069060B0">
      <w:pPr>
        <w:keepNext/>
        <w:keepLines/>
        <w:spacing w:line="400" w:lineRule="exact"/>
        <w:jc w:val="left"/>
        <w:outlineLvl w:val="3"/>
        <w:rPr>
          <w:rFonts w:ascii="宋体" w:hAnsi="宋体" w:eastAsia="宋体" w:cs="Times New Roman"/>
          <w:bCs/>
          <w:kern w:val="0"/>
          <w:sz w:val="24"/>
          <w:szCs w:val="24"/>
        </w:rPr>
      </w:pPr>
      <w:r>
        <w:rPr>
          <w:rFonts w:hint="eastAsia" w:ascii="宋体" w:hAnsi="宋体" w:eastAsia="宋体" w:cs="Times New Roman"/>
          <w:bCs/>
          <w:kern w:val="0"/>
          <w:sz w:val="24"/>
          <w:szCs w:val="24"/>
        </w:rPr>
        <w:t>21补充条款</w:t>
      </w:r>
    </w:p>
    <w:p w14:paraId="59CC0568">
      <w:pPr>
        <w:spacing w:line="400" w:lineRule="exact"/>
        <w:ind w:firstLine="480" w:firstLineChars="200"/>
        <w:jc w:val="left"/>
        <w:rPr>
          <w:rFonts w:ascii="宋体" w:hAnsi="宋体" w:eastAsia="宋体" w:cs="Times New Roman"/>
          <w:bCs/>
          <w:kern w:val="0"/>
          <w:sz w:val="24"/>
          <w:szCs w:val="24"/>
        </w:rPr>
      </w:pPr>
      <w:r>
        <w:rPr>
          <w:rFonts w:hint="eastAsia" w:ascii="宋体" w:hAnsi="宋体" w:eastAsia="宋体" w:cs="Times New Roman"/>
          <w:sz w:val="24"/>
          <w:szCs w:val="24"/>
          <w:u w:val="single"/>
        </w:rPr>
        <w:t>执行通用条款</w:t>
      </w:r>
    </w:p>
    <w:p w14:paraId="49E974DD">
      <w:pPr>
        <w:widowControl/>
        <w:jc w:val="left"/>
        <w:rPr>
          <w:rFonts w:ascii="宋体" w:hAnsi="宋体" w:eastAsia="宋体" w:cs="Times New Roman"/>
          <w:szCs w:val="21"/>
        </w:rPr>
      </w:pPr>
      <w:r>
        <w:rPr>
          <w:rFonts w:ascii="宋体" w:hAnsi="宋体" w:eastAsia="宋体" w:cs="Times New Roman"/>
          <w:szCs w:val="21"/>
        </w:rPr>
        <w:br w:type="page"/>
      </w:r>
    </w:p>
    <w:p w14:paraId="50E256CE">
      <w:pPr>
        <w:spacing w:line="400" w:lineRule="exact"/>
        <w:ind w:firstLine="640" w:firstLineChars="200"/>
        <w:jc w:val="center"/>
        <w:rPr>
          <w:rFonts w:ascii="宋体" w:hAnsi="宋体" w:eastAsia="宋体" w:cs="Times New Roman"/>
          <w:sz w:val="32"/>
          <w:szCs w:val="32"/>
        </w:rPr>
      </w:pPr>
      <w:r>
        <w:rPr>
          <w:rFonts w:hint="eastAsia" w:ascii="宋体" w:hAnsi="宋体" w:eastAsia="宋体" w:cs="Times New Roman"/>
          <w:sz w:val="32"/>
          <w:szCs w:val="32"/>
        </w:rPr>
        <w:t>工程质量保修书</w:t>
      </w:r>
    </w:p>
    <w:p w14:paraId="00C9693C">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发包人（全称）：</w:t>
      </w:r>
      <w:r>
        <w:rPr>
          <w:rFonts w:hint="eastAsia" w:ascii="宋体" w:hAnsi="宋体" w:eastAsia="宋体" w:cs="Times New Roman"/>
          <w:sz w:val="24"/>
          <w:szCs w:val="24"/>
          <w:u w:val="single"/>
        </w:rPr>
        <w:t>扬州</w:t>
      </w:r>
      <w:r>
        <w:rPr>
          <w:rFonts w:hint="eastAsia" w:ascii="宋体" w:hAnsi="宋体" w:eastAsia="宋体" w:cs="Times New Roman"/>
          <w:sz w:val="24"/>
          <w:szCs w:val="24"/>
          <w:u w:val="single"/>
          <w:lang w:val="en-US" w:eastAsia="zh-CN"/>
        </w:rPr>
        <w:t>市政</w:t>
      </w:r>
      <w:r>
        <w:rPr>
          <w:rFonts w:hint="eastAsia" w:ascii="宋体" w:hAnsi="宋体" w:eastAsia="宋体" w:cs="Times New Roman"/>
          <w:sz w:val="24"/>
          <w:szCs w:val="24"/>
          <w:u w:val="single"/>
        </w:rPr>
        <w:t xml:space="preserve">公用集团有限公司 </w:t>
      </w:r>
      <w:r>
        <w:rPr>
          <w:rFonts w:hint="eastAsia" w:ascii="宋体" w:hAnsi="宋体" w:eastAsia="宋体" w:cs="Times New Roman"/>
          <w:sz w:val="24"/>
          <w:szCs w:val="24"/>
        </w:rPr>
        <w:t xml:space="preserve">  </w:t>
      </w:r>
    </w:p>
    <w:p w14:paraId="7A742B43">
      <w:pPr>
        <w:spacing w:line="400" w:lineRule="exact"/>
        <w:ind w:firstLine="480" w:firstLineChars="200"/>
        <w:rPr>
          <w:rFonts w:hint="eastAsia" w:ascii="宋体" w:hAnsi="宋体" w:eastAsia="宋体" w:cs="Times New Roman"/>
          <w:sz w:val="24"/>
          <w:szCs w:val="24"/>
          <w:u w:val="single"/>
          <w:lang w:val="en-US" w:eastAsia="zh-CN"/>
        </w:rPr>
      </w:pPr>
      <w:r>
        <w:rPr>
          <w:rFonts w:hint="eastAsia" w:ascii="宋体" w:hAnsi="宋体" w:eastAsia="宋体" w:cs="Times New Roman"/>
          <w:sz w:val="24"/>
          <w:szCs w:val="24"/>
        </w:rPr>
        <w:t>承包人（全称）：</w:t>
      </w:r>
      <w:r>
        <w:rPr>
          <w:rFonts w:hint="eastAsia" w:ascii="宋体" w:hAnsi="宋体" w:eastAsia="宋体" w:cs="Times New Roman"/>
          <w:sz w:val="24"/>
          <w:szCs w:val="24"/>
          <w:u w:val="single"/>
          <w:lang w:val="en-US" w:eastAsia="zh-CN"/>
        </w:rPr>
        <w:t xml:space="preserve">                         </w:t>
      </w:r>
    </w:p>
    <w:p w14:paraId="1615FCA2">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发包人和承包人根据《中华人民共和国建筑法》和《建设工程质量管理条例》，经协商一致就</w:t>
      </w:r>
      <w:r>
        <w:rPr>
          <w:rFonts w:hint="eastAsia" w:ascii="宋体" w:hAnsi="宋体" w:eastAsia="宋体" w:cs="Times New Roman"/>
          <w:sz w:val="24"/>
          <w:szCs w:val="24"/>
          <w:u w:val="single"/>
          <w:lang w:val="en-US" w:eastAsia="zh-CN"/>
        </w:rPr>
        <w:t>嘉诚办公场所屋面防水维修工程</w:t>
      </w:r>
      <w:r>
        <w:rPr>
          <w:rFonts w:hint="eastAsia" w:ascii="宋体" w:hAnsi="宋体" w:eastAsia="宋体" w:cs="Times New Roman"/>
          <w:sz w:val="24"/>
          <w:szCs w:val="24"/>
        </w:rPr>
        <w:t>（工程全称）签订工程质量保修书。</w:t>
      </w:r>
    </w:p>
    <w:p w14:paraId="412E444D">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一、工程质量保修范围和内容</w:t>
      </w:r>
    </w:p>
    <w:p w14:paraId="4BE137BF">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　　承包人在质量保修期内，按照有关法律规定和合同约定，承担工程质量保修责任。</w:t>
      </w:r>
    </w:p>
    <w:p w14:paraId="0B61466A">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　　质量保修范围包括屋面防水工程。具体保修的内容，双方约定如下：</w:t>
      </w:r>
    </w:p>
    <w:p w14:paraId="655652FB">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　　</w:t>
      </w:r>
      <w:r>
        <w:rPr>
          <w:rFonts w:hint="eastAsia" w:ascii="宋体" w:hAnsi="宋体" w:eastAsia="宋体" w:cs="Times New Roman"/>
          <w:sz w:val="24"/>
          <w:szCs w:val="24"/>
          <w:u w:val="single"/>
        </w:rPr>
        <w:t>招标工程量清单范围内的工程。</w:t>
      </w:r>
    </w:p>
    <w:p w14:paraId="1DCCC487">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二、质量保修期</w:t>
      </w:r>
    </w:p>
    <w:p w14:paraId="609C921E">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根据《建设工程质量管理条例》及有关规定，工程的质量保修期如下：</w:t>
      </w:r>
    </w:p>
    <w:p w14:paraId="2373B140">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1</w:t>
      </w:r>
      <w:r>
        <w:rPr>
          <w:rFonts w:hint="eastAsia" w:ascii="宋体" w:hAnsi="宋体" w:eastAsia="宋体" w:cs="Times New Roman"/>
          <w:sz w:val="24"/>
          <w:szCs w:val="24"/>
        </w:rPr>
        <w:t>．地基基础工程和主体结构工程为设计文件规定的工程合理使用年限；</w:t>
      </w:r>
    </w:p>
    <w:p w14:paraId="3EB9E82A">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2</w:t>
      </w:r>
      <w:r>
        <w:rPr>
          <w:rFonts w:hint="eastAsia" w:ascii="宋体" w:hAnsi="宋体" w:eastAsia="宋体" w:cs="Times New Roman"/>
          <w:sz w:val="24"/>
          <w:szCs w:val="24"/>
        </w:rPr>
        <w:t>．屋面防水工程、有防水要求的卫生间、房间和外墙面的防渗为</w:t>
      </w:r>
      <w:r>
        <w:rPr>
          <w:rFonts w:ascii="宋体" w:hAnsi="宋体" w:eastAsia="宋体" w:cs="Times New Roman"/>
          <w:sz w:val="24"/>
          <w:szCs w:val="24"/>
        </w:rPr>
        <w:t xml:space="preserve"> 5 </w:t>
      </w:r>
      <w:r>
        <w:rPr>
          <w:rFonts w:hint="eastAsia" w:ascii="宋体" w:hAnsi="宋体" w:eastAsia="宋体" w:cs="Times New Roman"/>
          <w:sz w:val="24"/>
          <w:szCs w:val="24"/>
        </w:rPr>
        <w:t>年；</w:t>
      </w:r>
    </w:p>
    <w:p w14:paraId="7E35973A">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3</w:t>
      </w:r>
      <w:r>
        <w:rPr>
          <w:rFonts w:hint="eastAsia" w:ascii="宋体" w:hAnsi="宋体" w:eastAsia="宋体" w:cs="Times New Roman"/>
          <w:sz w:val="24"/>
          <w:szCs w:val="24"/>
        </w:rPr>
        <w:t>．装修工程为</w:t>
      </w:r>
      <w:r>
        <w:rPr>
          <w:rFonts w:ascii="宋体" w:hAnsi="宋体" w:eastAsia="宋体" w:cs="Times New Roman"/>
          <w:sz w:val="24"/>
          <w:szCs w:val="24"/>
        </w:rPr>
        <w:t xml:space="preserve"> 2 </w:t>
      </w:r>
      <w:r>
        <w:rPr>
          <w:rFonts w:hint="eastAsia" w:ascii="宋体" w:hAnsi="宋体" w:eastAsia="宋体" w:cs="Times New Roman"/>
          <w:sz w:val="24"/>
          <w:szCs w:val="24"/>
        </w:rPr>
        <w:t>年；</w:t>
      </w:r>
    </w:p>
    <w:p w14:paraId="0DD5B0CC">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4</w:t>
      </w:r>
      <w:r>
        <w:rPr>
          <w:rFonts w:hint="eastAsia" w:ascii="宋体" w:hAnsi="宋体" w:eastAsia="宋体" w:cs="Times New Roman"/>
          <w:sz w:val="24"/>
          <w:szCs w:val="24"/>
        </w:rPr>
        <w:t>．电气管线、给排水管道、设备安装工程为</w:t>
      </w:r>
      <w:r>
        <w:rPr>
          <w:rFonts w:ascii="宋体" w:hAnsi="宋体" w:eastAsia="宋体" w:cs="Times New Roman"/>
          <w:sz w:val="24"/>
          <w:szCs w:val="24"/>
        </w:rPr>
        <w:t xml:space="preserve"> 2 </w:t>
      </w:r>
      <w:r>
        <w:rPr>
          <w:rFonts w:hint="eastAsia" w:ascii="宋体" w:hAnsi="宋体" w:eastAsia="宋体" w:cs="Times New Roman"/>
          <w:sz w:val="24"/>
          <w:szCs w:val="24"/>
        </w:rPr>
        <w:t>年；</w:t>
      </w:r>
    </w:p>
    <w:p w14:paraId="0442C480">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5</w:t>
      </w:r>
      <w:r>
        <w:rPr>
          <w:rFonts w:hint="eastAsia" w:ascii="宋体" w:hAnsi="宋体" w:eastAsia="宋体" w:cs="Times New Roman"/>
          <w:sz w:val="24"/>
          <w:szCs w:val="24"/>
        </w:rPr>
        <w:t>．供热与供冷系统为</w:t>
      </w:r>
      <w:r>
        <w:rPr>
          <w:rFonts w:ascii="宋体" w:hAnsi="宋体" w:eastAsia="宋体" w:cs="Times New Roman"/>
          <w:sz w:val="24"/>
          <w:szCs w:val="24"/>
        </w:rPr>
        <w:t xml:space="preserve"> 2 </w:t>
      </w:r>
      <w:r>
        <w:rPr>
          <w:rFonts w:hint="eastAsia" w:ascii="宋体" w:hAnsi="宋体" w:eastAsia="宋体" w:cs="Times New Roman"/>
          <w:sz w:val="24"/>
          <w:szCs w:val="24"/>
        </w:rPr>
        <w:t>个采暖期、供冷期；</w:t>
      </w:r>
    </w:p>
    <w:p w14:paraId="7226BD5F">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6</w:t>
      </w:r>
      <w:r>
        <w:rPr>
          <w:rFonts w:hint="eastAsia" w:ascii="宋体" w:hAnsi="宋体" w:eastAsia="宋体" w:cs="Times New Roman"/>
          <w:sz w:val="24"/>
          <w:szCs w:val="24"/>
        </w:rPr>
        <w:t>．住宅小区内的给排水设施、道路等配套工程为</w:t>
      </w:r>
      <w:r>
        <w:rPr>
          <w:rFonts w:ascii="宋体" w:hAnsi="宋体" w:eastAsia="宋体" w:cs="Times New Roman"/>
          <w:sz w:val="24"/>
          <w:szCs w:val="24"/>
        </w:rPr>
        <w:t xml:space="preserve"> 2 </w:t>
      </w:r>
      <w:r>
        <w:rPr>
          <w:rFonts w:hint="eastAsia" w:ascii="宋体" w:hAnsi="宋体" w:eastAsia="宋体" w:cs="Times New Roman"/>
          <w:sz w:val="24"/>
          <w:szCs w:val="24"/>
        </w:rPr>
        <w:t>年；</w:t>
      </w:r>
    </w:p>
    <w:p w14:paraId="3A12640D">
      <w:pPr>
        <w:spacing w:line="400" w:lineRule="exact"/>
        <w:ind w:firstLine="480" w:firstLineChars="200"/>
        <w:rPr>
          <w:rFonts w:ascii="宋体" w:hAnsi="宋体" w:eastAsia="宋体" w:cs="Times New Roman"/>
          <w:sz w:val="24"/>
          <w:szCs w:val="24"/>
        </w:rPr>
      </w:pPr>
      <w:r>
        <w:rPr>
          <w:rFonts w:ascii="宋体" w:hAnsi="宋体" w:eastAsia="宋体" w:cs="Times New Roman"/>
          <w:sz w:val="24"/>
          <w:szCs w:val="24"/>
        </w:rPr>
        <w:t>7</w:t>
      </w:r>
      <w:r>
        <w:rPr>
          <w:rFonts w:hint="eastAsia" w:ascii="宋体" w:hAnsi="宋体" w:eastAsia="宋体" w:cs="Times New Roman"/>
          <w:sz w:val="24"/>
          <w:szCs w:val="24"/>
        </w:rPr>
        <w:t>．其他项目保修期限约定如下：</w:t>
      </w:r>
      <w:r>
        <w:rPr>
          <w:rFonts w:ascii="宋体" w:hAnsi="宋体" w:eastAsia="宋体" w:cs="Times New Roman"/>
          <w:sz w:val="24"/>
          <w:szCs w:val="24"/>
          <w:u w:val="single"/>
        </w:rPr>
        <w:t xml:space="preserve">    /    </w:t>
      </w:r>
      <w:r>
        <w:rPr>
          <w:rFonts w:hint="eastAsia" w:ascii="宋体" w:hAnsi="宋体" w:eastAsia="宋体" w:cs="Times New Roman"/>
          <w:sz w:val="24"/>
          <w:szCs w:val="24"/>
        </w:rPr>
        <w:t>。</w:t>
      </w:r>
    </w:p>
    <w:p w14:paraId="03607526">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质量保修期自工程竣工验收合格之日起计算。</w:t>
      </w:r>
    </w:p>
    <w:p w14:paraId="2F8DDA7C">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三、缺陷责任期</w:t>
      </w:r>
    </w:p>
    <w:p w14:paraId="2D100205">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工程缺陷责任期为</w:t>
      </w:r>
      <w:r>
        <w:rPr>
          <w:rFonts w:ascii="宋体" w:hAnsi="宋体" w:eastAsia="宋体" w:cs="Times New Roman"/>
          <w:b/>
          <w:bCs/>
          <w:sz w:val="24"/>
          <w:szCs w:val="24"/>
        </w:rPr>
        <w:t>12</w:t>
      </w:r>
      <w:r>
        <w:rPr>
          <w:rFonts w:hint="eastAsia" w:ascii="宋体" w:hAnsi="宋体" w:eastAsia="宋体" w:cs="Times New Roman"/>
          <w:sz w:val="24"/>
          <w:szCs w:val="24"/>
        </w:rPr>
        <w:t>个月，缺陷责任期自工程竣工验收合格之日起计算。单位工程先于全部工程进行验收，单位工程缺陷责任期自单位工程验收合格之日起算。</w:t>
      </w:r>
    </w:p>
    <w:p w14:paraId="1F19D149">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缺陷责任期终止后，发包人应退还剩余的质量保证金。</w:t>
      </w:r>
    </w:p>
    <w:p w14:paraId="482D2B56">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四、质量保修责任</w:t>
      </w:r>
    </w:p>
    <w:p w14:paraId="54AE5898">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   </w:t>
      </w:r>
      <w:r>
        <w:rPr>
          <w:rFonts w:ascii="宋体" w:hAnsi="宋体" w:eastAsia="宋体" w:cs="Times New Roman"/>
          <w:sz w:val="24"/>
          <w:szCs w:val="24"/>
        </w:rPr>
        <w:t>1</w:t>
      </w:r>
      <w:r>
        <w:rPr>
          <w:rFonts w:hint="eastAsia" w:ascii="宋体" w:hAnsi="宋体" w:eastAsia="宋体" w:cs="Times New Roman"/>
          <w:sz w:val="24"/>
          <w:szCs w:val="24"/>
        </w:rPr>
        <w:t>．属于保修范围、内容的项目，承包人应当在接到保修通知之日起</w:t>
      </w:r>
      <w:r>
        <w:rPr>
          <w:rFonts w:ascii="宋体" w:hAnsi="宋体" w:eastAsia="宋体" w:cs="Times New Roman"/>
          <w:sz w:val="24"/>
          <w:szCs w:val="24"/>
        </w:rPr>
        <w:t>7</w:t>
      </w:r>
      <w:r>
        <w:rPr>
          <w:rFonts w:hint="eastAsia" w:ascii="宋体" w:hAnsi="宋体" w:eastAsia="宋体" w:cs="Times New Roman"/>
          <w:sz w:val="24"/>
          <w:szCs w:val="24"/>
        </w:rPr>
        <w:t>天内派人保修。承包人不在约定期限内派人保修的，发包人可以委托他人修理。</w:t>
      </w:r>
    </w:p>
    <w:p w14:paraId="5899D9E1">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   </w:t>
      </w:r>
      <w:r>
        <w:rPr>
          <w:rFonts w:ascii="宋体" w:hAnsi="宋体" w:eastAsia="宋体" w:cs="Times New Roman"/>
          <w:sz w:val="24"/>
          <w:szCs w:val="24"/>
        </w:rPr>
        <w:t>2</w:t>
      </w:r>
      <w:r>
        <w:rPr>
          <w:rFonts w:hint="eastAsia" w:ascii="宋体" w:hAnsi="宋体" w:eastAsia="宋体" w:cs="Times New Roman"/>
          <w:sz w:val="24"/>
          <w:szCs w:val="24"/>
        </w:rPr>
        <w:t>．发生紧急事故需抢修的，承包人在接到事故通知后，应当立即到达事故现场抢修。</w:t>
      </w:r>
    </w:p>
    <w:p w14:paraId="2F6957D9">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   </w:t>
      </w:r>
      <w:r>
        <w:rPr>
          <w:rFonts w:ascii="宋体" w:hAnsi="宋体" w:eastAsia="宋体" w:cs="Times New Roman"/>
          <w:sz w:val="24"/>
          <w:szCs w:val="24"/>
        </w:rPr>
        <w:t>3</w:t>
      </w:r>
      <w:r>
        <w:rPr>
          <w:rFonts w:hint="eastAsia" w:ascii="宋体" w:hAnsi="宋体" w:eastAsia="宋体" w:cs="Times New Roman"/>
          <w:sz w:val="24"/>
          <w:szCs w:val="24"/>
        </w:rPr>
        <w:t>．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64CEF01D">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 xml:space="preserve">    </w:t>
      </w:r>
      <w:r>
        <w:rPr>
          <w:rFonts w:ascii="宋体" w:hAnsi="宋体" w:eastAsia="宋体" w:cs="Times New Roman"/>
          <w:sz w:val="24"/>
          <w:szCs w:val="24"/>
        </w:rPr>
        <w:t>4</w:t>
      </w:r>
      <w:r>
        <w:rPr>
          <w:rFonts w:hint="eastAsia" w:ascii="宋体" w:hAnsi="宋体" w:eastAsia="宋体" w:cs="Times New Roman"/>
          <w:sz w:val="24"/>
          <w:szCs w:val="24"/>
        </w:rPr>
        <w:t>．质量保修完成后，由发包人组织验收。</w:t>
      </w:r>
    </w:p>
    <w:p w14:paraId="401826E8">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五、保修费用</w:t>
      </w:r>
    </w:p>
    <w:p w14:paraId="08A40400">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保修费用由造成质量缺陷的责任方承担。</w:t>
      </w:r>
    </w:p>
    <w:p w14:paraId="46473AC3">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六、双方约定的其他工程质量保修事项：</w:t>
      </w:r>
      <w:r>
        <w:rPr>
          <w:rFonts w:ascii="宋体" w:hAnsi="宋体" w:eastAsia="宋体" w:cs="Times New Roman"/>
          <w:sz w:val="24"/>
          <w:szCs w:val="24"/>
          <w:u w:val="single"/>
        </w:rPr>
        <w:t xml:space="preserve">     /    </w:t>
      </w:r>
      <w:r>
        <w:rPr>
          <w:rFonts w:ascii="宋体" w:hAnsi="宋体" w:eastAsia="宋体" w:cs="Times New Roman"/>
          <w:sz w:val="24"/>
          <w:szCs w:val="24"/>
        </w:rPr>
        <w:t xml:space="preserve"> </w:t>
      </w:r>
      <w:r>
        <w:rPr>
          <w:rFonts w:hint="eastAsia" w:ascii="宋体" w:hAnsi="宋体" w:eastAsia="宋体" w:cs="Times New Roman"/>
          <w:sz w:val="24"/>
          <w:szCs w:val="24"/>
        </w:rPr>
        <w:t>。</w:t>
      </w:r>
    </w:p>
    <w:p w14:paraId="0C082A86">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工程质量保修书由发包人、承包人在工程竣工验收前共同签署，作为施工合同附件，其有效期限至保修期满。</w:t>
      </w:r>
    </w:p>
    <w:p w14:paraId="2A9F1CFA">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发包人</w:t>
      </w:r>
      <w:r>
        <w:rPr>
          <w:rFonts w:ascii="宋体" w:hAnsi="宋体" w:eastAsia="宋体" w:cs="Times New Roman"/>
          <w:sz w:val="24"/>
          <w:szCs w:val="24"/>
        </w:rPr>
        <w:t>(</w:t>
      </w:r>
      <w:r>
        <w:rPr>
          <w:rFonts w:hint="eastAsia" w:ascii="宋体" w:hAnsi="宋体" w:eastAsia="宋体" w:cs="Times New Roman"/>
          <w:sz w:val="24"/>
          <w:szCs w:val="24"/>
        </w:rPr>
        <w:t>公章</w:t>
      </w:r>
      <w:r>
        <w:rPr>
          <w:rFonts w:ascii="宋体" w:hAnsi="宋体" w:eastAsia="宋体" w:cs="Times New Roman"/>
          <w:sz w:val="24"/>
          <w:szCs w:val="24"/>
        </w:rPr>
        <w:t>)</w:t>
      </w:r>
      <w:r>
        <w:rPr>
          <w:rFonts w:hint="eastAsia" w:ascii="宋体" w:hAnsi="宋体" w:eastAsia="宋体" w:cs="Times New Roman"/>
          <w:sz w:val="24"/>
          <w:szCs w:val="24"/>
        </w:rPr>
        <w:t>：</w:t>
      </w:r>
      <w:r>
        <w:rPr>
          <w:rFonts w:hint="eastAsia" w:ascii="宋体" w:hAnsi="宋体" w:eastAsia="宋体" w:cs="Times New Roman"/>
          <w:sz w:val="24"/>
          <w:szCs w:val="24"/>
          <w:lang w:val="en-US" w:eastAsia="zh-CN"/>
        </w:rPr>
        <w:t xml:space="preserve">      </w:t>
      </w:r>
      <w:r>
        <w:rPr>
          <w:rFonts w:ascii="宋体" w:hAnsi="宋体" w:eastAsia="宋体" w:cs="Times New Roman"/>
          <w:sz w:val="24"/>
          <w:szCs w:val="24"/>
        </w:rPr>
        <w:t xml:space="preserve">                    </w:t>
      </w:r>
      <w:r>
        <w:rPr>
          <w:rFonts w:hint="eastAsia" w:ascii="宋体" w:hAnsi="宋体" w:eastAsia="宋体" w:cs="Times New Roman"/>
          <w:sz w:val="24"/>
          <w:szCs w:val="24"/>
        </w:rPr>
        <w:t>承包人</w:t>
      </w:r>
      <w:r>
        <w:rPr>
          <w:rFonts w:ascii="宋体" w:hAnsi="宋体" w:eastAsia="宋体" w:cs="Times New Roman"/>
          <w:sz w:val="24"/>
          <w:szCs w:val="24"/>
        </w:rPr>
        <w:t>(</w:t>
      </w:r>
      <w:r>
        <w:rPr>
          <w:rFonts w:hint="eastAsia" w:ascii="宋体" w:hAnsi="宋体" w:eastAsia="宋体" w:cs="Times New Roman"/>
          <w:sz w:val="24"/>
          <w:szCs w:val="24"/>
        </w:rPr>
        <w:t>公章</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hint="eastAsia" w:ascii="宋体" w:hAnsi="宋体" w:eastAsia="宋体" w:cs="Times New Roman"/>
          <w:sz w:val="24"/>
          <w:szCs w:val="24"/>
          <w:lang w:val="en-US" w:eastAsia="zh-CN"/>
        </w:rPr>
        <w:t xml:space="preserve">                  </w:t>
      </w:r>
      <w:r>
        <w:rPr>
          <w:rFonts w:ascii="宋体" w:hAnsi="宋体" w:eastAsia="宋体" w:cs="Times New Roman"/>
          <w:sz w:val="24"/>
          <w:szCs w:val="24"/>
        </w:rPr>
        <w:t xml:space="preserve"> </w:t>
      </w:r>
    </w:p>
    <w:p w14:paraId="68CC29D9">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地址：</w:t>
      </w:r>
      <w:r>
        <w:rPr>
          <w:rFonts w:hint="eastAsia" w:ascii="宋体" w:hAnsi="宋体" w:eastAsia="宋体" w:cs="Times New Roman"/>
          <w:sz w:val="24"/>
          <w:szCs w:val="24"/>
          <w:lang w:val="en-US" w:eastAsia="zh-CN"/>
        </w:rPr>
        <w:t xml:space="preserve">              </w:t>
      </w:r>
      <w:r>
        <w:rPr>
          <w:rFonts w:ascii="宋体" w:hAnsi="宋体" w:eastAsia="宋体" w:cs="Times New Roman"/>
          <w:sz w:val="24"/>
          <w:szCs w:val="24"/>
        </w:rPr>
        <w:t xml:space="preserve">                    </w:t>
      </w:r>
      <w:r>
        <w:rPr>
          <w:rFonts w:hint="eastAsia" w:ascii="宋体" w:hAnsi="宋体" w:eastAsia="宋体" w:cs="Times New Roman"/>
          <w:sz w:val="24"/>
          <w:szCs w:val="24"/>
        </w:rPr>
        <w:t xml:space="preserve">地址： </w:t>
      </w:r>
      <w:r>
        <w:rPr>
          <w:rFonts w:ascii="宋体" w:hAnsi="宋体" w:eastAsia="宋体" w:cs="Times New Roman"/>
          <w:sz w:val="24"/>
          <w:szCs w:val="24"/>
        </w:rPr>
        <w:t xml:space="preserve"> </w:t>
      </w:r>
      <w:r>
        <w:rPr>
          <w:rFonts w:hint="eastAsia" w:ascii="宋体" w:hAnsi="宋体" w:eastAsia="宋体" w:cs="Times New Roman"/>
          <w:sz w:val="24"/>
          <w:szCs w:val="24"/>
          <w:lang w:val="en-US" w:eastAsia="zh-CN"/>
        </w:rPr>
        <w:t xml:space="preserve">                      </w:t>
      </w:r>
      <w:r>
        <w:rPr>
          <w:rFonts w:ascii="宋体" w:hAnsi="宋体" w:eastAsia="宋体" w:cs="Times New Roman"/>
          <w:sz w:val="24"/>
          <w:szCs w:val="24"/>
        </w:rPr>
        <w:t xml:space="preserve">    </w:t>
      </w:r>
    </w:p>
    <w:p w14:paraId="3AC9E972">
      <w:pPr>
        <w:spacing w:line="400" w:lineRule="exact"/>
        <w:ind w:firstLine="480" w:firstLineChars="200"/>
        <w:jc w:val="center"/>
        <w:rPr>
          <w:rFonts w:ascii="宋体" w:hAnsi="宋体" w:eastAsia="宋体" w:cs="Times New Roman"/>
          <w:sz w:val="24"/>
          <w:szCs w:val="24"/>
        </w:rPr>
      </w:pPr>
      <w:r>
        <w:rPr>
          <w:rFonts w:hint="eastAsia" w:ascii="宋体" w:hAnsi="宋体" w:eastAsia="宋体" w:cs="Times New Roman"/>
          <w:sz w:val="24"/>
          <w:szCs w:val="24"/>
        </w:rPr>
        <w:t>法定代表人</w:t>
      </w:r>
      <w:r>
        <w:rPr>
          <w:rFonts w:ascii="宋体" w:hAnsi="宋体" w:eastAsia="宋体" w:cs="Times New Roman"/>
          <w:sz w:val="24"/>
          <w:szCs w:val="24"/>
        </w:rPr>
        <w:t>(</w:t>
      </w:r>
      <w:r>
        <w:rPr>
          <w:rFonts w:hint="eastAsia" w:ascii="宋体" w:hAnsi="宋体" w:eastAsia="宋体" w:cs="Times New Roman"/>
          <w:sz w:val="24"/>
          <w:szCs w:val="24"/>
        </w:rPr>
        <w:t>签字</w:t>
      </w:r>
      <w:r>
        <w:rPr>
          <w:rFonts w:ascii="宋体" w:hAnsi="宋体" w:eastAsia="宋体" w:cs="Times New Roman"/>
          <w:sz w:val="24"/>
          <w:szCs w:val="24"/>
        </w:rPr>
        <w:t>)</w:t>
      </w:r>
      <w:r>
        <w:rPr>
          <w:rFonts w:hint="eastAsia" w:ascii="宋体" w:hAnsi="宋体" w:eastAsia="宋体" w:cs="Times New Roman"/>
          <w:sz w:val="24"/>
          <w:szCs w:val="24"/>
        </w:rPr>
        <w:t>：</w:t>
      </w:r>
      <w:r>
        <w:rPr>
          <w:rFonts w:hint="eastAsia" w:ascii="宋体" w:hAnsi="宋体" w:eastAsia="宋体" w:cs="Times New Roman"/>
          <w:sz w:val="24"/>
          <w:szCs w:val="24"/>
          <w:lang w:val="en-US" w:eastAsia="zh-CN"/>
        </w:rPr>
        <w:t xml:space="preserve">    </w:t>
      </w:r>
      <w:r>
        <w:rPr>
          <w:rFonts w:ascii="宋体" w:hAnsi="宋体" w:eastAsia="宋体" w:cs="Times New Roman"/>
          <w:sz w:val="24"/>
          <w:szCs w:val="24"/>
        </w:rPr>
        <w:t xml:space="preserve">     </w:t>
      </w:r>
      <w:r>
        <w:rPr>
          <w:rFonts w:hint="eastAsia" w:ascii="宋体" w:hAnsi="宋体" w:eastAsia="宋体" w:cs="Times New Roman"/>
          <w:sz w:val="24"/>
          <w:szCs w:val="24"/>
          <w:lang w:val="en-US" w:eastAsia="zh-CN"/>
        </w:rPr>
        <w:t xml:space="preserve">       </w:t>
      </w:r>
      <w:r>
        <w:rPr>
          <w:rFonts w:ascii="宋体" w:hAnsi="宋体" w:eastAsia="宋体" w:cs="Times New Roman"/>
          <w:sz w:val="24"/>
          <w:szCs w:val="24"/>
        </w:rPr>
        <w:t xml:space="preserve">     </w:t>
      </w:r>
      <w:r>
        <w:rPr>
          <w:rFonts w:hint="eastAsia" w:ascii="宋体" w:hAnsi="宋体" w:eastAsia="宋体" w:cs="Times New Roman"/>
          <w:sz w:val="24"/>
          <w:szCs w:val="24"/>
          <w:lang w:val="en-US" w:eastAsia="zh-CN"/>
        </w:rPr>
        <w:t xml:space="preserve"> </w:t>
      </w:r>
      <w:r>
        <w:rPr>
          <w:rFonts w:hint="eastAsia" w:ascii="宋体" w:hAnsi="宋体" w:eastAsia="宋体" w:cs="Times New Roman"/>
          <w:sz w:val="24"/>
          <w:szCs w:val="24"/>
        </w:rPr>
        <w:t>法定代表人</w:t>
      </w:r>
      <w:r>
        <w:rPr>
          <w:rFonts w:ascii="宋体" w:hAnsi="宋体" w:eastAsia="宋体" w:cs="Times New Roman"/>
          <w:sz w:val="24"/>
          <w:szCs w:val="24"/>
        </w:rPr>
        <w:t>(</w:t>
      </w:r>
      <w:r>
        <w:rPr>
          <w:rFonts w:hint="eastAsia" w:ascii="宋体" w:hAnsi="宋体" w:eastAsia="宋体" w:cs="Times New Roman"/>
          <w:sz w:val="24"/>
          <w:szCs w:val="24"/>
        </w:rPr>
        <w:t xml:space="preserve">签字        </w:t>
      </w:r>
      <w:r>
        <w:rPr>
          <w:rFonts w:ascii="宋体" w:hAnsi="宋体" w:eastAsia="宋体" w:cs="Times New Roman"/>
          <w:sz w:val="24"/>
          <w:szCs w:val="24"/>
        </w:rPr>
        <w:t></w:t>
      </w:r>
    </w:p>
    <w:p w14:paraId="3E1EBA7B">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委托代理人</w:t>
      </w:r>
      <w:r>
        <w:rPr>
          <w:rFonts w:ascii="宋体" w:hAnsi="宋体" w:eastAsia="宋体" w:cs="Times New Roman"/>
          <w:sz w:val="24"/>
          <w:szCs w:val="24"/>
        </w:rPr>
        <w:t>(</w:t>
      </w:r>
      <w:r>
        <w:rPr>
          <w:rFonts w:hint="eastAsia" w:ascii="宋体" w:hAnsi="宋体" w:eastAsia="宋体" w:cs="Times New Roman"/>
          <w:sz w:val="24"/>
          <w:szCs w:val="24"/>
        </w:rPr>
        <w:t>签字</w:t>
      </w:r>
      <w:r>
        <w:rPr>
          <w:rFonts w:ascii="宋体" w:hAnsi="宋体" w:eastAsia="宋体" w:cs="Times New Roman"/>
          <w:sz w:val="24"/>
          <w:szCs w:val="24"/>
        </w:rPr>
        <w:t>)</w:t>
      </w:r>
      <w:r>
        <w:rPr>
          <w:rFonts w:hint="eastAsia" w:ascii="宋体" w:hAnsi="宋体" w:eastAsia="宋体" w:cs="Times New Roman"/>
          <w:sz w:val="24"/>
          <w:szCs w:val="24"/>
        </w:rPr>
        <w:t>：</w:t>
      </w:r>
      <w:r>
        <w:rPr>
          <w:rFonts w:hint="eastAsia" w:ascii="宋体" w:hAnsi="宋体" w:eastAsia="宋体" w:cs="Times New Roman"/>
          <w:sz w:val="24"/>
          <w:szCs w:val="24"/>
          <w:lang w:val="en-US" w:eastAsia="zh-CN"/>
        </w:rPr>
        <w:t xml:space="preserve">   </w:t>
      </w:r>
      <w:r>
        <w:rPr>
          <w:rFonts w:ascii="宋体" w:hAnsi="宋体" w:eastAsia="宋体" w:cs="Times New Roman"/>
          <w:sz w:val="24"/>
          <w:szCs w:val="24"/>
        </w:rPr>
        <w:t xml:space="preserve">      </w:t>
      </w:r>
      <w:r>
        <w:rPr>
          <w:rFonts w:hint="eastAsia" w:ascii="宋体" w:hAnsi="宋体" w:eastAsia="宋体" w:cs="Times New Roman"/>
          <w:sz w:val="24"/>
          <w:szCs w:val="24"/>
          <w:lang w:val="en-US" w:eastAsia="zh-CN"/>
        </w:rPr>
        <w:t xml:space="preserve"> </w:t>
      </w:r>
      <w:r>
        <w:rPr>
          <w:rFonts w:ascii="宋体" w:hAnsi="宋体" w:eastAsia="宋体" w:cs="Times New Roman"/>
          <w:sz w:val="24"/>
          <w:szCs w:val="24"/>
        </w:rPr>
        <w:t xml:space="preserve">    </w:t>
      </w:r>
      <w:r>
        <w:rPr>
          <w:rFonts w:hint="eastAsia" w:ascii="宋体" w:hAnsi="宋体" w:eastAsia="宋体" w:cs="Times New Roman"/>
          <w:sz w:val="24"/>
          <w:szCs w:val="24"/>
          <w:lang w:val="en-US" w:eastAsia="zh-CN"/>
        </w:rPr>
        <w:t xml:space="preserve">       </w:t>
      </w:r>
      <w:r>
        <w:rPr>
          <w:rFonts w:ascii="宋体" w:hAnsi="宋体" w:eastAsia="宋体" w:cs="Times New Roman"/>
          <w:sz w:val="24"/>
          <w:szCs w:val="24"/>
        </w:rPr>
        <w:t xml:space="preserve"> </w:t>
      </w:r>
      <w:r>
        <w:rPr>
          <w:rFonts w:hint="eastAsia" w:ascii="宋体" w:hAnsi="宋体" w:eastAsia="宋体" w:cs="Times New Roman"/>
          <w:sz w:val="24"/>
          <w:szCs w:val="24"/>
        </w:rPr>
        <w:t>委托代理人</w:t>
      </w:r>
      <w:r>
        <w:rPr>
          <w:rFonts w:ascii="宋体" w:hAnsi="宋体" w:eastAsia="宋体" w:cs="Times New Roman"/>
          <w:sz w:val="24"/>
          <w:szCs w:val="24"/>
        </w:rPr>
        <w:t>(</w:t>
      </w:r>
      <w:r>
        <w:rPr>
          <w:rFonts w:hint="eastAsia" w:ascii="宋体" w:hAnsi="宋体" w:eastAsia="宋体" w:cs="Times New Roman"/>
          <w:sz w:val="24"/>
          <w:szCs w:val="24"/>
        </w:rPr>
        <w:t>签字</w:t>
      </w:r>
      <w:r>
        <w:rPr>
          <w:rFonts w:ascii="宋体" w:hAnsi="宋体" w:eastAsia="宋体" w:cs="Times New Roman"/>
          <w:sz w:val="24"/>
          <w:szCs w:val="24"/>
        </w:rPr>
        <w:t>)</w:t>
      </w:r>
      <w:r>
        <w:rPr>
          <w:rFonts w:hint="eastAsia" w:ascii="宋体" w:hAnsi="宋体" w:eastAsia="宋体" w:cs="Times New Roman"/>
          <w:sz w:val="24"/>
          <w:szCs w:val="24"/>
        </w:rPr>
        <w:t>：</w:t>
      </w:r>
      <w:r>
        <w:rPr>
          <w:rFonts w:ascii="宋体" w:hAnsi="宋体" w:eastAsia="宋体" w:cs="Times New Roman"/>
          <w:sz w:val="24"/>
          <w:szCs w:val="24"/>
        </w:rPr>
        <w:t></w:t>
      </w:r>
      <w:r>
        <w:rPr>
          <w:rFonts w:hint="eastAsia" w:ascii="宋体" w:hAnsi="宋体" w:eastAsia="宋体" w:cs="Times New Roman"/>
          <w:sz w:val="24"/>
          <w:szCs w:val="24"/>
        </w:rPr>
        <w:t xml:space="preserve">    </w:t>
      </w:r>
      <w:r>
        <w:rPr>
          <w:rFonts w:ascii="宋体" w:hAnsi="宋体" w:eastAsia="宋体" w:cs="Times New Roman"/>
          <w:sz w:val="24"/>
          <w:szCs w:val="24"/>
        </w:rPr>
        <w:t></w:t>
      </w:r>
    </w:p>
    <w:p w14:paraId="017E7096">
      <w:pPr>
        <w:spacing w:line="400" w:lineRule="exact"/>
        <w:ind w:firstLine="480" w:firstLineChars="200"/>
        <w:rPr>
          <w:rFonts w:ascii="宋体" w:hAnsi="宋体" w:eastAsia="宋体" w:cs="Times New Roman"/>
          <w:sz w:val="24"/>
          <w:szCs w:val="24"/>
        </w:rPr>
      </w:pPr>
      <w:r>
        <w:rPr>
          <w:rFonts w:hint="eastAsia" w:ascii="宋体" w:hAnsi="宋体" w:eastAsia="宋体" w:cs="Times New Roman"/>
          <w:sz w:val="24"/>
          <w:szCs w:val="24"/>
        </w:rPr>
        <w:t>电话：</w:t>
      </w:r>
      <w:r>
        <w:rPr>
          <w:rFonts w:hint="eastAsia" w:ascii="宋体" w:hAnsi="宋体" w:eastAsia="宋体" w:cs="Times New Roman"/>
          <w:sz w:val="24"/>
          <w:szCs w:val="24"/>
          <w:lang w:val="en-US" w:eastAsia="zh-CN"/>
        </w:rPr>
        <w:t xml:space="preserve">                </w:t>
      </w:r>
      <w:r>
        <w:rPr>
          <w:rFonts w:ascii="宋体" w:hAnsi="宋体" w:eastAsia="宋体" w:cs="Times New Roman"/>
          <w:sz w:val="24"/>
          <w:szCs w:val="24"/>
        </w:rPr>
        <w:t xml:space="preserve">                  </w:t>
      </w:r>
      <w:r>
        <w:rPr>
          <w:rFonts w:hint="eastAsia" w:ascii="宋体" w:hAnsi="宋体" w:eastAsia="宋体" w:cs="Times New Roman"/>
          <w:sz w:val="24"/>
          <w:szCs w:val="24"/>
        </w:rPr>
        <w:t>电话：</w:t>
      </w:r>
      <w:r>
        <w:rPr>
          <w:rFonts w:ascii="宋体" w:hAnsi="宋体" w:eastAsia="宋体" w:cs="Times New Roman"/>
          <w:sz w:val="24"/>
          <w:szCs w:val="24"/>
        </w:rPr>
        <w:t></w:t>
      </w:r>
      <w:bookmarkStart w:id="434" w:name="_Hlk41470842"/>
      <w:r>
        <w:rPr>
          <w:rFonts w:hint="eastAsia" w:ascii="宋体" w:hAnsi="宋体" w:eastAsia="宋体" w:cs="Times New Roman"/>
          <w:sz w:val="24"/>
          <w:szCs w:val="24"/>
          <w:lang w:val="en-US" w:eastAsia="zh-CN"/>
        </w:rPr>
        <w:t xml:space="preserve">   </w:t>
      </w:r>
      <w:r>
        <w:rPr>
          <w:rFonts w:hint="eastAsia" w:ascii="宋体" w:hAnsi="宋体" w:eastAsia="宋体" w:cs="Times New Roman"/>
          <w:sz w:val="24"/>
          <w:szCs w:val="24"/>
        </w:rPr>
        <w:t xml:space="preserve">       </w:t>
      </w:r>
      <w:r>
        <w:rPr>
          <w:rFonts w:ascii="宋体" w:hAnsi="宋体" w:eastAsia="宋体" w:cs="Times New Roman"/>
          <w:sz w:val="24"/>
          <w:szCs w:val="24"/>
        </w:rPr>
        <w:t xml:space="preserve">    </w:t>
      </w:r>
      <w:r>
        <w:rPr>
          <w:rFonts w:hint="eastAsia" w:ascii="宋体" w:hAnsi="宋体" w:eastAsia="宋体" w:cs="Times New Roman"/>
          <w:sz w:val="24"/>
          <w:szCs w:val="24"/>
        </w:rPr>
        <w:t xml:space="preserve"> </w:t>
      </w:r>
      <w:bookmarkEnd w:id="434"/>
    </w:p>
    <w:p w14:paraId="38C544DE">
      <w:pPr>
        <w:spacing w:line="400" w:lineRule="exact"/>
        <w:ind w:firstLine="480" w:firstLineChars="200"/>
        <w:rPr>
          <w:rFonts w:hint="eastAsia" w:ascii="宋体" w:hAnsi="宋体" w:eastAsia="宋体" w:cs="Times New Roman"/>
          <w:sz w:val="24"/>
          <w:szCs w:val="24"/>
          <w:lang w:eastAsia="zh-CN"/>
        </w:rPr>
      </w:pPr>
      <w:r>
        <w:rPr>
          <w:rFonts w:hint="eastAsia" w:ascii="宋体" w:hAnsi="宋体" w:eastAsia="宋体" w:cs="Times New Roman"/>
          <w:sz w:val="24"/>
          <w:szCs w:val="24"/>
        </w:rPr>
        <w:t>传真：</w:t>
      </w:r>
      <w:r>
        <w:rPr>
          <w:rFonts w:hint="eastAsia" w:ascii="宋体" w:hAnsi="宋体" w:eastAsia="宋体" w:cs="Times New Roman"/>
          <w:sz w:val="24"/>
          <w:szCs w:val="24"/>
          <w:lang w:val="en-US" w:eastAsia="zh-CN"/>
        </w:rPr>
        <w:t xml:space="preserve">                </w:t>
      </w:r>
      <w:r>
        <w:rPr>
          <w:rFonts w:ascii="宋体" w:hAnsi="宋体" w:eastAsia="宋体" w:cs="Times New Roman"/>
          <w:sz w:val="24"/>
          <w:szCs w:val="24"/>
        </w:rPr>
        <w:t xml:space="preserve">                  </w:t>
      </w:r>
      <w:r>
        <w:rPr>
          <w:rFonts w:hint="eastAsia" w:ascii="宋体" w:hAnsi="宋体" w:eastAsia="宋体" w:cs="Times New Roman"/>
          <w:sz w:val="24"/>
          <w:szCs w:val="24"/>
        </w:rPr>
        <w:t>传真：</w:t>
      </w:r>
      <w:r>
        <w:rPr>
          <w:rFonts w:hint="eastAsia" w:ascii="宋体" w:hAnsi="宋体" w:eastAsia="宋体" w:cs="Times New Roman"/>
          <w:sz w:val="24"/>
          <w:szCs w:val="24"/>
          <w:lang w:val="en-US" w:eastAsia="zh-CN"/>
        </w:rPr>
        <w:t xml:space="preserve"> </w:t>
      </w:r>
    </w:p>
    <w:p w14:paraId="789C5E7B">
      <w:pPr>
        <w:spacing w:line="400" w:lineRule="exact"/>
        <w:ind w:firstLine="480" w:firstLineChars="200"/>
        <w:rPr>
          <w:rFonts w:hint="eastAsia" w:ascii="宋体" w:hAnsi="宋体" w:eastAsia="宋体" w:cs="Times New Roman"/>
          <w:sz w:val="24"/>
          <w:szCs w:val="24"/>
          <w:lang w:eastAsia="zh-CN"/>
        </w:rPr>
      </w:pPr>
      <w:r>
        <w:rPr>
          <w:rFonts w:hint="eastAsia" w:ascii="宋体" w:hAnsi="宋体" w:eastAsia="宋体" w:cs="Times New Roman"/>
          <w:sz w:val="24"/>
          <w:szCs w:val="24"/>
        </w:rPr>
        <w:t>开户银行：</w:t>
      </w:r>
      <w:r>
        <w:rPr>
          <w:rFonts w:hint="eastAsia" w:ascii="宋体" w:hAnsi="宋体" w:eastAsia="宋体" w:cs="Times New Roman"/>
          <w:sz w:val="24"/>
          <w:szCs w:val="24"/>
          <w:lang w:val="en-US" w:eastAsia="zh-CN"/>
        </w:rPr>
        <w:t xml:space="preserve">         </w:t>
      </w:r>
      <w:r>
        <w:rPr>
          <w:rFonts w:ascii="宋体" w:hAnsi="宋体" w:eastAsia="宋体" w:cs="Times New Roman"/>
          <w:sz w:val="24"/>
          <w:szCs w:val="24"/>
        </w:rPr>
        <w:t xml:space="preserve">                   </w:t>
      </w:r>
      <w:r>
        <w:rPr>
          <w:rFonts w:hint="eastAsia" w:ascii="宋体" w:hAnsi="宋体" w:eastAsia="宋体" w:cs="Times New Roman"/>
          <w:sz w:val="24"/>
          <w:szCs w:val="24"/>
        </w:rPr>
        <w:t>开户银行：</w:t>
      </w:r>
      <w:r>
        <w:rPr>
          <w:rFonts w:hint="eastAsia" w:ascii="宋体" w:hAnsi="宋体" w:eastAsia="宋体" w:cs="Times New Roman"/>
          <w:sz w:val="24"/>
          <w:szCs w:val="24"/>
          <w:lang w:val="en-US" w:eastAsia="zh-CN"/>
        </w:rPr>
        <w:t xml:space="preserve"> </w:t>
      </w:r>
    </w:p>
    <w:p w14:paraId="02720EC6">
      <w:pPr>
        <w:spacing w:line="400" w:lineRule="exact"/>
        <w:ind w:firstLine="480" w:firstLineChars="200"/>
        <w:rPr>
          <w:rFonts w:hint="eastAsia" w:ascii="宋体" w:hAnsi="宋体" w:eastAsia="宋体" w:cs="Times New Roman"/>
          <w:sz w:val="24"/>
          <w:szCs w:val="24"/>
          <w:lang w:eastAsia="zh-CN"/>
        </w:rPr>
      </w:pPr>
      <w:r>
        <w:rPr>
          <w:rFonts w:hint="eastAsia" w:ascii="宋体" w:hAnsi="宋体" w:eastAsia="宋体" w:cs="Times New Roman"/>
          <w:sz w:val="24"/>
          <w:szCs w:val="24"/>
        </w:rPr>
        <w:t>账号：</w:t>
      </w:r>
      <w:r>
        <w:rPr>
          <w:rFonts w:hint="eastAsia" w:ascii="宋体" w:hAnsi="宋体" w:eastAsia="宋体" w:cs="Times New Roman"/>
          <w:sz w:val="24"/>
          <w:szCs w:val="24"/>
          <w:lang w:val="en-US" w:eastAsia="zh-CN"/>
        </w:rPr>
        <w:t xml:space="preserve">             </w:t>
      </w:r>
      <w:r>
        <w:rPr>
          <w:rFonts w:ascii="宋体" w:hAnsi="宋体" w:eastAsia="宋体" w:cs="Times New Roman"/>
          <w:sz w:val="24"/>
          <w:szCs w:val="24"/>
        </w:rPr>
        <w:t xml:space="preserve">                     </w:t>
      </w:r>
      <w:r>
        <w:rPr>
          <w:rFonts w:hint="eastAsia" w:ascii="宋体" w:hAnsi="宋体" w:eastAsia="宋体" w:cs="Times New Roman"/>
          <w:sz w:val="24"/>
          <w:szCs w:val="24"/>
        </w:rPr>
        <w:t>账号：</w:t>
      </w:r>
      <w:r>
        <w:rPr>
          <w:rFonts w:hint="eastAsia" w:ascii="宋体" w:hAnsi="宋体" w:eastAsia="宋体" w:cs="Times New Roman"/>
          <w:sz w:val="24"/>
          <w:szCs w:val="24"/>
          <w:lang w:val="en-US" w:eastAsia="zh-CN"/>
        </w:rPr>
        <w:t xml:space="preserve"> </w:t>
      </w:r>
    </w:p>
    <w:p w14:paraId="272BB769">
      <w:pPr>
        <w:spacing w:line="400" w:lineRule="exact"/>
        <w:ind w:firstLine="480" w:firstLineChars="200"/>
        <w:rPr>
          <w:rFonts w:hint="eastAsia" w:ascii="宋体" w:hAnsi="宋体" w:eastAsia="宋体" w:cs="Times New Roman"/>
          <w:sz w:val="24"/>
          <w:szCs w:val="24"/>
          <w:lang w:eastAsia="zh-CN"/>
        </w:rPr>
      </w:pPr>
      <w:r>
        <w:rPr>
          <w:rFonts w:hint="eastAsia" w:ascii="宋体" w:hAnsi="宋体" w:eastAsia="宋体" w:cs="Times New Roman"/>
          <w:sz w:val="24"/>
          <w:szCs w:val="24"/>
        </w:rPr>
        <w:t>邮政编码：</w:t>
      </w:r>
      <w:r>
        <w:rPr>
          <w:rFonts w:hint="eastAsia" w:ascii="宋体" w:hAnsi="宋体" w:eastAsia="宋体" w:cs="Times New Roman"/>
          <w:sz w:val="24"/>
          <w:szCs w:val="24"/>
          <w:lang w:val="en-US" w:eastAsia="zh-CN"/>
        </w:rPr>
        <w:t xml:space="preserve">              </w:t>
      </w:r>
      <w:r>
        <w:rPr>
          <w:rFonts w:ascii="宋体" w:hAnsi="宋体" w:eastAsia="宋体" w:cs="Times New Roman"/>
          <w:sz w:val="24"/>
          <w:szCs w:val="24"/>
        </w:rPr>
        <w:t xml:space="preserve">                </w:t>
      </w:r>
      <w:r>
        <w:rPr>
          <w:rFonts w:hint="eastAsia" w:ascii="宋体" w:hAnsi="宋体" w:eastAsia="宋体" w:cs="Times New Roman"/>
          <w:sz w:val="24"/>
          <w:szCs w:val="24"/>
        </w:rPr>
        <w:t>邮政编码：225002</w:t>
      </w:r>
      <w:r>
        <w:rPr>
          <w:rFonts w:ascii="宋体" w:hAnsi="宋体" w:eastAsia="宋体" w:cs="Times New Roman"/>
          <w:sz w:val="24"/>
          <w:szCs w:val="24"/>
        </w:rPr>
        <w:t xml:space="preserve">    </w:t>
      </w:r>
      <w:r>
        <w:rPr>
          <w:rFonts w:hint="eastAsia" w:ascii="宋体" w:hAnsi="宋体" w:eastAsia="宋体" w:cs="Times New Roman"/>
          <w:sz w:val="24"/>
          <w:szCs w:val="24"/>
          <w:lang w:val="en-US" w:eastAsia="zh-CN"/>
        </w:rPr>
        <w:t xml:space="preserve"> </w:t>
      </w:r>
    </w:p>
    <w:p w14:paraId="2811D9BB">
      <w:pPr>
        <w:widowControl/>
        <w:jc w:val="left"/>
        <w:rPr>
          <w:rFonts w:ascii="宋体" w:hAnsi="宋体" w:eastAsia="宋体"/>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singleLevel"/>
    <w:tmpl w:val="00000001"/>
    <w:lvl w:ilvl="0" w:tentative="0">
      <w:start w:val="1"/>
      <w:numFmt w:val="decimal"/>
      <w:pStyle w:val="210"/>
      <w:suff w:val="nothing"/>
      <w:lvlText w:val="%1、"/>
      <w:lvlJc w:val="left"/>
      <w:pPr>
        <w:tabs>
          <w:tab w:val="left" w:pos="0"/>
        </w:tabs>
        <w:ind w:left="0" w:firstLine="0"/>
      </w:pPr>
    </w:lvl>
  </w:abstractNum>
  <w:abstractNum w:abstractNumId="1">
    <w:nsid w:val="00000002"/>
    <w:multiLevelType w:val="multilevel"/>
    <w:tmpl w:val="00000002"/>
    <w:lvl w:ilvl="0" w:tentative="0">
      <w:start w:val="1"/>
      <w:numFmt w:val="upperLetter"/>
      <w:lvlText w:val="%1."/>
      <w:lvlJc w:val="left"/>
      <w:pPr>
        <w:tabs>
          <w:tab w:val="left" w:pos="980"/>
        </w:tabs>
        <w:ind w:left="980" w:hanging="420"/>
      </w:pPr>
    </w:lvl>
    <w:lvl w:ilvl="1" w:tentative="0">
      <w:start w:val="1"/>
      <w:numFmt w:val="lowerLetter"/>
      <w:lvlText w:val="%2)"/>
      <w:lvlJc w:val="left"/>
      <w:pPr>
        <w:tabs>
          <w:tab w:val="left" w:pos="1400"/>
        </w:tabs>
        <w:ind w:left="1400" w:hanging="420"/>
      </w:pPr>
    </w:lvl>
    <w:lvl w:ilvl="2" w:tentative="0">
      <w:start w:val="1"/>
      <w:numFmt w:val="upperLetter"/>
      <w:pStyle w:val="2"/>
      <w:lvlText w:val="%3."/>
      <w:lvlJc w:val="left"/>
      <w:pPr>
        <w:tabs>
          <w:tab w:val="left" w:pos="1820"/>
        </w:tabs>
        <w:ind w:left="1820" w:hanging="420"/>
      </w:pPr>
    </w:lvl>
    <w:lvl w:ilvl="3" w:tentative="0">
      <w:start w:val="1"/>
      <w:numFmt w:val="upperLetter"/>
      <w:lvlText w:val="%4."/>
      <w:lvlJc w:val="left"/>
      <w:pPr>
        <w:tabs>
          <w:tab w:val="left" w:pos="704"/>
        </w:tabs>
        <w:ind w:left="704" w:hanging="420"/>
      </w:pPr>
    </w:lvl>
    <w:lvl w:ilvl="4" w:tentative="0">
      <w:start w:val="1"/>
      <w:numFmt w:val="bullet"/>
      <w:lvlText w:val=""/>
      <w:lvlJc w:val="left"/>
      <w:pPr>
        <w:tabs>
          <w:tab w:val="left" w:pos="2660"/>
        </w:tabs>
        <w:ind w:left="2660" w:hanging="420"/>
      </w:pPr>
      <w:rPr>
        <w:rFonts w:hint="default" w:ascii="Wingdings" w:hAnsi="Wingdings"/>
      </w:rPr>
    </w:lvl>
    <w:lvl w:ilvl="5" w:tentative="0">
      <w:start w:val="1"/>
      <w:numFmt w:val="decimal"/>
      <w:lvlText w:val="%6)"/>
      <w:lvlJc w:val="left"/>
      <w:pPr>
        <w:tabs>
          <w:tab w:val="left" w:pos="3080"/>
        </w:tabs>
        <w:ind w:left="3080" w:hanging="420"/>
      </w:pPr>
    </w:lvl>
    <w:lvl w:ilvl="6" w:tentative="0">
      <w:start w:val="1"/>
      <w:numFmt w:val="decimal"/>
      <w:lvlText w:val="%7."/>
      <w:lvlJc w:val="left"/>
      <w:pPr>
        <w:tabs>
          <w:tab w:val="left" w:pos="3500"/>
        </w:tabs>
        <w:ind w:left="3500" w:hanging="420"/>
      </w:pPr>
    </w:lvl>
    <w:lvl w:ilvl="7" w:tentative="0">
      <w:start w:val="1"/>
      <w:numFmt w:val="lowerLetter"/>
      <w:lvlText w:val="%8)"/>
      <w:lvlJc w:val="left"/>
      <w:pPr>
        <w:tabs>
          <w:tab w:val="left" w:pos="3920"/>
        </w:tabs>
        <w:ind w:left="3920" w:hanging="420"/>
      </w:pPr>
    </w:lvl>
    <w:lvl w:ilvl="8" w:tentative="0">
      <w:start w:val="1"/>
      <w:numFmt w:val="lowerRoman"/>
      <w:lvlText w:val="%9."/>
      <w:lvlJc w:val="right"/>
      <w:pPr>
        <w:tabs>
          <w:tab w:val="left" w:pos="4340"/>
        </w:tabs>
        <w:ind w:left="4340" w:hanging="420"/>
      </w:pPr>
    </w:lvl>
  </w:abstractNum>
  <w:abstractNum w:abstractNumId="2">
    <w:nsid w:val="00000004"/>
    <w:multiLevelType w:val="singleLevel"/>
    <w:tmpl w:val="00000004"/>
    <w:lvl w:ilvl="0" w:tentative="0">
      <w:start w:val="1"/>
      <w:numFmt w:val="decimal"/>
      <w:pStyle w:val="241"/>
      <w:lvlText w:val="%1、"/>
      <w:lvlJc w:val="left"/>
      <w:pPr>
        <w:tabs>
          <w:tab w:val="left" w:pos="1017"/>
        </w:tabs>
        <w:ind w:left="1017" w:hanging="450"/>
      </w:pPr>
      <w:rPr>
        <w:rFonts w:hint="eastAsia"/>
      </w:rPr>
    </w:lvl>
  </w:abstractNum>
  <w:abstractNum w:abstractNumId="3">
    <w:nsid w:val="00000007"/>
    <w:multiLevelType w:val="multilevel"/>
    <w:tmpl w:val="00000007"/>
    <w:lvl w:ilvl="0" w:tentative="0">
      <w:start w:val="1"/>
      <w:numFmt w:val="decimal"/>
      <w:lvlText w:val="%1."/>
      <w:lvlJc w:val="left"/>
      <w:pPr>
        <w:tabs>
          <w:tab w:val="left" w:pos="420"/>
        </w:tabs>
        <w:ind w:left="420" w:hanging="420"/>
      </w:pPr>
    </w:lvl>
    <w:lvl w:ilvl="1" w:tentative="0">
      <w:start w:val="5"/>
      <w:numFmt w:val="japaneseCounting"/>
      <w:lvlText w:val="第%2章"/>
      <w:lvlJc w:val="left"/>
      <w:pPr>
        <w:tabs>
          <w:tab w:val="left" w:pos="1860"/>
        </w:tabs>
        <w:ind w:left="1860" w:hanging="1440"/>
      </w:pPr>
      <w:rPr>
        <w:rFonts w:hint="default"/>
      </w:rPr>
    </w:lvl>
    <w:lvl w:ilvl="2" w:tentative="0">
      <w:start w:val="11"/>
      <w:numFmt w:val="decimal"/>
      <w:lvlText w:val="%3）"/>
      <w:lvlJc w:val="left"/>
      <w:pPr>
        <w:tabs>
          <w:tab w:val="left" w:pos="1560"/>
        </w:tabs>
        <w:ind w:left="1560" w:hanging="720"/>
      </w:pPr>
      <w:rPr>
        <w:rFonts w:hint="default"/>
      </w:rPr>
    </w:lvl>
    <w:lvl w:ilvl="3" w:tentative="0">
      <w:start w:val="1"/>
      <w:numFmt w:val="upperLetter"/>
      <w:pStyle w:val="5"/>
      <w:lvlText w:val="%4."/>
      <w:lvlJc w:val="left"/>
      <w:pPr>
        <w:tabs>
          <w:tab w:val="left" w:pos="1725"/>
        </w:tabs>
        <w:ind w:left="1725" w:hanging="465"/>
      </w:pPr>
      <w:rPr>
        <w:rFonts w:hint="default"/>
      </w:rPr>
    </w:lvl>
    <w:lvl w:ilvl="4" w:tentative="0">
      <w:start w:val="1"/>
      <w:numFmt w:val="decimal"/>
      <w:lvlText w:val="%5．"/>
      <w:lvlJc w:val="left"/>
      <w:pPr>
        <w:tabs>
          <w:tab w:val="left" w:pos="2655"/>
        </w:tabs>
        <w:ind w:left="2655" w:hanging="975"/>
      </w:pPr>
      <w:rPr>
        <w:rFonts w:hint="default"/>
      </w:r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E2ZDlhYzljNGY4MzM5YjFjNzRjMzAwOWIwYjI2ZmEifQ=="/>
  </w:docVars>
  <w:rsids>
    <w:rsidRoot w:val="00230C4B"/>
    <w:rsid w:val="00116DE2"/>
    <w:rsid w:val="001A2881"/>
    <w:rsid w:val="001A6189"/>
    <w:rsid w:val="002144CA"/>
    <w:rsid w:val="00230C4B"/>
    <w:rsid w:val="00306EBA"/>
    <w:rsid w:val="00357507"/>
    <w:rsid w:val="00422C0B"/>
    <w:rsid w:val="004623C5"/>
    <w:rsid w:val="006D220C"/>
    <w:rsid w:val="006E6AC6"/>
    <w:rsid w:val="00731A11"/>
    <w:rsid w:val="007F776E"/>
    <w:rsid w:val="00825F38"/>
    <w:rsid w:val="0083073A"/>
    <w:rsid w:val="008669F5"/>
    <w:rsid w:val="008D565A"/>
    <w:rsid w:val="00921213"/>
    <w:rsid w:val="009759C6"/>
    <w:rsid w:val="00985809"/>
    <w:rsid w:val="00A41A29"/>
    <w:rsid w:val="00A8705A"/>
    <w:rsid w:val="00AB1650"/>
    <w:rsid w:val="00C10DAD"/>
    <w:rsid w:val="00C83ED6"/>
    <w:rsid w:val="00D632CC"/>
    <w:rsid w:val="00FA1BAB"/>
    <w:rsid w:val="01B50B45"/>
    <w:rsid w:val="02432304"/>
    <w:rsid w:val="04687186"/>
    <w:rsid w:val="04D934E1"/>
    <w:rsid w:val="0741745E"/>
    <w:rsid w:val="07462294"/>
    <w:rsid w:val="08452A70"/>
    <w:rsid w:val="09577AF7"/>
    <w:rsid w:val="0BD4561C"/>
    <w:rsid w:val="0FB75ADD"/>
    <w:rsid w:val="10FC744E"/>
    <w:rsid w:val="110F091F"/>
    <w:rsid w:val="14AC4F87"/>
    <w:rsid w:val="15477FD8"/>
    <w:rsid w:val="15E9458A"/>
    <w:rsid w:val="168E1FBA"/>
    <w:rsid w:val="19573E8D"/>
    <w:rsid w:val="19780189"/>
    <w:rsid w:val="19A51775"/>
    <w:rsid w:val="1A864F87"/>
    <w:rsid w:val="1C0E52F2"/>
    <w:rsid w:val="1CA036F2"/>
    <w:rsid w:val="1CB735C0"/>
    <w:rsid w:val="1E6840CF"/>
    <w:rsid w:val="1FA667FC"/>
    <w:rsid w:val="211762A8"/>
    <w:rsid w:val="21BA289F"/>
    <w:rsid w:val="23C55165"/>
    <w:rsid w:val="25032FA0"/>
    <w:rsid w:val="268B33C8"/>
    <w:rsid w:val="26F3239F"/>
    <w:rsid w:val="28B1036F"/>
    <w:rsid w:val="29D030A2"/>
    <w:rsid w:val="2C6B1148"/>
    <w:rsid w:val="2E24038A"/>
    <w:rsid w:val="2F4A718D"/>
    <w:rsid w:val="2F840BF2"/>
    <w:rsid w:val="2FAC4018"/>
    <w:rsid w:val="31AB3B5C"/>
    <w:rsid w:val="34E84094"/>
    <w:rsid w:val="35582701"/>
    <w:rsid w:val="384D7C21"/>
    <w:rsid w:val="38554E67"/>
    <w:rsid w:val="39686D4B"/>
    <w:rsid w:val="3974070A"/>
    <w:rsid w:val="39B969E9"/>
    <w:rsid w:val="3C9A62FF"/>
    <w:rsid w:val="3D6C0182"/>
    <w:rsid w:val="3EAD7F28"/>
    <w:rsid w:val="413C300D"/>
    <w:rsid w:val="438F22F2"/>
    <w:rsid w:val="46630A78"/>
    <w:rsid w:val="47F655A1"/>
    <w:rsid w:val="4EF15C0F"/>
    <w:rsid w:val="56007BF0"/>
    <w:rsid w:val="575D5529"/>
    <w:rsid w:val="5AFE24C9"/>
    <w:rsid w:val="5CF146DC"/>
    <w:rsid w:val="611A3EB7"/>
    <w:rsid w:val="64F123B8"/>
    <w:rsid w:val="68FE0ECC"/>
    <w:rsid w:val="6FA02394"/>
    <w:rsid w:val="771C1E5D"/>
    <w:rsid w:val="78715547"/>
    <w:rsid w:val="78A57E8F"/>
    <w:rsid w:val="78ED2C67"/>
    <w:rsid w:val="792B6C39"/>
    <w:rsid w:val="7D1463FC"/>
    <w:rsid w:val="7FEA5B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qFormat="1" w:unhideWhenUsed="0" w:uiPriority="0" w:semiHidden="0"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99"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50"/>
    <w:qFormat/>
    <w:uiPriority w:val="9"/>
    <w:pPr>
      <w:keepNext/>
      <w:widowControl/>
      <w:numPr>
        <w:ilvl w:val="2"/>
        <w:numId w:val="1"/>
      </w:numPr>
      <w:tabs>
        <w:tab w:val="clear" w:pos="1820"/>
      </w:tabs>
      <w:spacing w:line="360" w:lineRule="auto"/>
      <w:jc w:val="left"/>
      <w:outlineLvl w:val="0"/>
    </w:pPr>
    <w:rPr>
      <w:rFonts w:ascii="仿宋_GB2312" w:hAnsi="Times New Roman" w:eastAsia="仿宋_GB2312" w:cs="Times New Roman"/>
      <w:kern w:val="0"/>
      <w:sz w:val="28"/>
      <w:szCs w:val="20"/>
    </w:rPr>
  </w:style>
  <w:style w:type="paragraph" w:styleId="3">
    <w:name w:val="heading 2"/>
    <w:basedOn w:val="1"/>
    <w:next w:val="1"/>
    <w:link w:val="51"/>
    <w:qFormat/>
    <w:uiPriority w:val="9"/>
    <w:pPr>
      <w:keepNext/>
      <w:keepLines/>
      <w:spacing w:before="260" w:after="260" w:line="415" w:lineRule="auto"/>
      <w:outlineLvl w:val="1"/>
    </w:pPr>
    <w:rPr>
      <w:rFonts w:ascii="Arial" w:hAnsi="Arial" w:eastAsia="黑体" w:cs="Times New Roman"/>
      <w:b/>
      <w:bCs/>
      <w:sz w:val="32"/>
      <w:szCs w:val="32"/>
    </w:rPr>
  </w:style>
  <w:style w:type="paragraph" w:styleId="4">
    <w:name w:val="heading 3"/>
    <w:basedOn w:val="1"/>
    <w:next w:val="1"/>
    <w:link w:val="52"/>
    <w:qFormat/>
    <w:uiPriority w:val="9"/>
    <w:pPr>
      <w:widowControl/>
      <w:spacing w:before="100" w:beforeAutospacing="1" w:after="100" w:afterAutospacing="1"/>
      <w:jc w:val="left"/>
      <w:outlineLvl w:val="2"/>
    </w:pPr>
    <w:rPr>
      <w:rFonts w:ascii="宋体" w:hAnsi="Times New Roman" w:eastAsia="宋体" w:cs="Times New Roman"/>
      <w:b/>
      <w:bCs/>
      <w:kern w:val="0"/>
      <w:sz w:val="27"/>
      <w:szCs w:val="27"/>
    </w:rPr>
  </w:style>
  <w:style w:type="paragraph" w:styleId="5">
    <w:name w:val="heading 4"/>
    <w:basedOn w:val="1"/>
    <w:next w:val="1"/>
    <w:link w:val="53"/>
    <w:qFormat/>
    <w:uiPriority w:val="0"/>
    <w:pPr>
      <w:keepNext/>
      <w:widowControl/>
      <w:numPr>
        <w:ilvl w:val="3"/>
        <w:numId w:val="2"/>
      </w:numPr>
      <w:tabs>
        <w:tab w:val="left" w:pos="-426"/>
        <w:tab w:val="clear" w:pos="1725"/>
      </w:tabs>
      <w:adjustRightInd w:val="0"/>
      <w:snapToGrid w:val="0"/>
      <w:spacing w:line="360" w:lineRule="auto"/>
      <w:ind w:left="354" w:leftChars="354" w:firstLine="1"/>
      <w:jc w:val="left"/>
      <w:outlineLvl w:val="3"/>
    </w:pPr>
    <w:rPr>
      <w:rFonts w:ascii="仿宋_GB2312" w:hAnsi="Times New Roman" w:eastAsia="仿宋_GB2312" w:cs="Arial"/>
      <w:color w:val="000000"/>
      <w:kern w:val="0"/>
      <w:sz w:val="28"/>
      <w:szCs w:val="20"/>
    </w:rPr>
  </w:style>
  <w:style w:type="paragraph" w:styleId="6">
    <w:name w:val="heading 5"/>
    <w:basedOn w:val="1"/>
    <w:next w:val="1"/>
    <w:link w:val="54"/>
    <w:qFormat/>
    <w:uiPriority w:val="0"/>
    <w:pPr>
      <w:keepNext/>
      <w:keepLines/>
      <w:spacing w:before="280" w:after="290" w:line="376" w:lineRule="auto"/>
      <w:outlineLvl w:val="4"/>
    </w:pPr>
    <w:rPr>
      <w:rFonts w:ascii="Times New Roman" w:hAnsi="Times New Roman" w:eastAsia="宋体" w:cs="Times New Roman"/>
      <w:b/>
      <w:bCs/>
      <w:sz w:val="28"/>
      <w:szCs w:val="28"/>
    </w:rPr>
  </w:style>
  <w:style w:type="paragraph" w:styleId="7">
    <w:name w:val="heading 6"/>
    <w:basedOn w:val="1"/>
    <w:next w:val="1"/>
    <w:link w:val="55"/>
    <w:qFormat/>
    <w:uiPriority w:val="0"/>
    <w:pPr>
      <w:keepNext/>
      <w:keepLines/>
      <w:widowControl/>
      <w:tabs>
        <w:tab w:val="left" w:pos="1440"/>
      </w:tabs>
      <w:spacing w:before="240" w:after="64" w:line="317" w:lineRule="auto"/>
      <w:ind w:left="1152" w:hanging="1152"/>
      <w:jc w:val="left"/>
      <w:outlineLvl w:val="5"/>
    </w:pPr>
    <w:rPr>
      <w:rFonts w:ascii="Arial" w:hAnsi="Arial" w:eastAsia="黑体" w:cs="Times New Roman"/>
      <w:b/>
      <w:kern w:val="0"/>
      <w:sz w:val="24"/>
      <w:szCs w:val="20"/>
    </w:rPr>
  </w:style>
  <w:style w:type="paragraph" w:styleId="8">
    <w:name w:val="heading 7"/>
    <w:basedOn w:val="1"/>
    <w:next w:val="1"/>
    <w:link w:val="56"/>
    <w:qFormat/>
    <w:uiPriority w:val="0"/>
    <w:pPr>
      <w:keepNext/>
      <w:keepLines/>
      <w:widowControl/>
      <w:tabs>
        <w:tab w:val="left" w:pos="2520"/>
      </w:tabs>
      <w:spacing w:before="240" w:after="64" w:line="317" w:lineRule="auto"/>
      <w:ind w:left="1296" w:hanging="1296"/>
      <w:jc w:val="left"/>
      <w:outlineLvl w:val="6"/>
    </w:pPr>
    <w:rPr>
      <w:rFonts w:ascii="Times New Roman" w:hAnsi="Times New Roman" w:eastAsia="宋体" w:cs="Times New Roman"/>
      <w:b/>
      <w:kern w:val="0"/>
      <w:sz w:val="24"/>
      <w:szCs w:val="20"/>
    </w:rPr>
  </w:style>
  <w:style w:type="paragraph" w:styleId="9">
    <w:name w:val="heading 8"/>
    <w:basedOn w:val="1"/>
    <w:next w:val="1"/>
    <w:link w:val="57"/>
    <w:qFormat/>
    <w:uiPriority w:val="0"/>
    <w:pPr>
      <w:keepNext/>
      <w:keepLines/>
      <w:widowControl/>
      <w:tabs>
        <w:tab w:val="left" w:pos="1440"/>
      </w:tabs>
      <w:spacing w:before="240" w:after="64" w:line="317" w:lineRule="auto"/>
      <w:ind w:left="1440" w:hanging="1440"/>
      <w:jc w:val="left"/>
      <w:outlineLvl w:val="7"/>
    </w:pPr>
    <w:rPr>
      <w:rFonts w:ascii="Arial" w:hAnsi="Arial" w:eastAsia="黑体" w:cs="Times New Roman"/>
      <w:kern w:val="0"/>
      <w:sz w:val="24"/>
      <w:szCs w:val="20"/>
    </w:rPr>
  </w:style>
  <w:style w:type="paragraph" w:styleId="10">
    <w:name w:val="heading 9"/>
    <w:basedOn w:val="1"/>
    <w:next w:val="1"/>
    <w:link w:val="58"/>
    <w:qFormat/>
    <w:uiPriority w:val="0"/>
    <w:pPr>
      <w:keepNext/>
      <w:keepLines/>
      <w:widowControl/>
      <w:spacing w:before="240" w:after="64" w:line="320" w:lineRule="auto"/>
      <w:jc w:val="left"/>
      <w:outlineLvl w:val="8"/>
    </w:pPr>
    <w:rPr>
      <w:rFonts w:ascii="Cambria" w:hAnsi="Cambria" w:eastAsia="宋体" w:cs="Times New Roman"/>
      <w:kern w:val="0"/>
      <w:szCs w:val="21"/>
    </w:rPr>
  </w:style>
  <w:style w:type="character" w:default="1" w:styleId="43">
    <w:name w:val="Default Paragraph Font"/>
    <w:semiHidden/>
    <w:unhideWhenUsed/>
    <w:qFormat/>
    <w:uiPriority w:val="1"/>
  </w:style>
  <w:style w:type="table" w:default="1" w:styleId="41">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39"/>
    <w:pPr>
      <w:ind w:left="2520" w:leftChars="1200"/>
    </w:pPr>
    <w:rPr>
      <w:rFonts w:ascii="Times New Roman" w:hAnsi="Times New Roman" w:eastAsia="宋体" w:cs="Times New Roman"/>
    </w:rPr>
  </w:style>
  <w:style w:type="paragraph" w:styleId="12">
    <w:name w:val="Normal Indent"/>
    <w:basedOn w:val="1"/>
    <w:autoRedefine/>
    <w:qFormat/>
    <w:uiPriority w:val="0"/>
    <w:pPr>
      <w:ind w:firstLine="420"/>
    </w:pPr>
    <w:rPr>
      <w:rFonts w:ascii="Times New Roman" w:hAnsi="Times New Roman" w:eastAsia="宋体" w:cs="Times New Roman"/>
      <w:szCs w:val="24"/>
      <w:u w:val="single"/>
    </w:rPr>
  </w:style>
  <w:style w:type="paragraph" w:styleId="13">
    <w:name w:val="caption"/>
    <w:basedOn w:val="1"/>
    <w:next w:val="1"/>
    <w:qFormat/>
    <w:uiPriority w:val="0"/>
    <w:rPr>
      <w:rFonts w:ascii="Cambria" w:hAnsi="Cambria" w:eastAsia="黑体" w:cs="Times New Roman"/>
      <w:sz w:val="20"/>
      <w:szCs w:val="20"/>
    </w:rPr>
  </w:style>
  <w:style w:type="paragraph" w:styleId="14">
    <w:name w:val="Document Map"/>
    <w:basedOn w:val="1"/>
    <w:link w:val="127"/>
    <w:qFormat/>
    <w:uiPriority w:val="0"/>
    <w:pPr>
      <w:widowControl/>
      <w:shd w:val="clear" w:color="auto" w:fill="000080"/>
      <w:jc w:val="left"/>
    </w:pPr>
    <w:rPr>
      <w:rFonts w:ascii="Times New Roman" w:hAnsi="Times New Roman"/>
      <w:sz w:val="24"/>
      <w:szCs w:val="24"/>
    </w:rPr>
  </w:style>
  <w:style w:type="paragraph" w:styleId="15">
    <w:name w:val="annotation text"/>
    <w:basedOn w:val="1"/>
    <w:link w:val="183"/>
    <w:autoRedefine/>
    <w:qFormat/>
    <w:uiPriority w:val="0"/>
    <w:pPr>
      <w:widowControl/>
      <w:jc w:val="left"/>
    </w:pPr>
    <w:rPr>
      <w:rFonts w:ascii="Times New Roman" w:hAnsi="Times New Roman" w:eastAsia="宋体" w:cs="Times New Roman"/>
    </w:rPr>
  </w:style>
  <w:style w:type="paragraph" w:styleId="16">
    <w:name w:val="Body Text 3"/>
    <w:basedOn w:val="1"/>
    <w:link w:val="104"/>
    <w:autoRedefine/>
    <w:qFormat/>
    <w:uiPriority w:val="0"/>
    <w:pPr>
      <w:widowControl/>
      <w:tabs>
        <w:tab w:val="left" w:pos="-142"/>
        <w:tab w:val="left" w:pos="993"/>
        <w:tab w:val="left" w:pos="1134"/>
      </w:tabs>
      <w:adjustRightInd w:val="0"/>
      <w:snapToGrid w:val="0"/>
      <w:spacing w:line="360" w:lineRule="auto"/>
    </w:pPr>
    <w:rPr>
      <w:rFonts w:ascii="Times New Roman" w:hAnsi="Times New Roman" w:eastAsia="仿宋_GB2312" w:cs="Times New Roman"/>
      <w:b/>
      <w:bCs/>
      <w:snapToGrid w:val="0"/>
      <w:sz w:val="28"/>
      <w:u w:val="single"/>
    </w:rPr>
  </w:style>
  <w:style w:type="paragraph" w:styleId="17">
    <w:name w:val="Body Text"/>
    <w:basedOn w:val="1"/>
    <w:link w:val="166"/>
    <w:qFormat/>
    <w:uiPriority w:val="0"/>
    <w:pPr>
      <w:widowControl/>
      <w:tabs>
        <w:tab w:val="left" w:pos="0"/>
        <w:tab w:val="left" w:pos="993"/>
        <w:tab w:val="left" w:pos="1134"/>
      </w:tabs>
      <w:spacing w:line="500" w:lineRule="exact"/>
    </w:pPr>
    <w:rPr>
      <w:rFonts w:ascii="宋体" w:hAnsi="Times New Roman" w:eastAsia="宋体" w:cs="Times New Roman"/>
      <w:sz w:val="28"/>
    </w:rPr>
  </w:style>
  <w:style w:type="paragraph" w:styleId="18">
    <w:name w:val="Body Text Indent"/>
    <w:basedOn w:val="1"/>
    <w:link w:val="82"/>
    <w:qFormat/>
    <w:uiPriority w:val="0"/>
    <w:pPr>
      <w:widowControl/>
      <w:tabs>
        <w:tab w:val="left" w:pos="0"/>
        <w:tab w:val="left" w:pos="993"/>
        <w:tab w:val="left" w:pos="1134"/>
      </w:tabs>
      <w:spacing w:line="500" w:lineRule="exact"/>
      <w:ind w:firstLine="567"/>
    </w:pPr>
    <w:rPr>
      <w:rFonts w:ascii="宋体" w:hAnsi="Times New Roman" w:eastAsia="宋体" w:cs="Times New Roman"/>
      <w:sz w:val="28"/>
    </w:rPr>
  </w:style>
  <w:style w:type="paragraph" w:styleId="19">
    <w:name w:val="index 4"/>
    <w:basedOn w:val="1"/>
    <w:next w:val="1"/>
    <w:qFormat/>
    <w:uiPriority w:val="0"/>
    <w:pPr>
      <w:ind w:left="600" w:leftChars="600"/>
    </w:pPr>
    <w:rPr>
      <w:rFonts w:ascii="Times New Roman" w:hAnsi="Times New Roman" w:eastAsia="宋体" w:cs="Times New Roman"/>
    </w:rPr>
  </w:style>
  <w:style w:type="paragraph" w:styleId="20">
    <w:name w:val="toc 5"/>
    <w:basedOn w:val="1"/>
    <w:next w:val="1"/>
    <w:autoRedefine/>
    <w:qFormat/>
    <w:uiPriority w:val="0"/>
    <w:pPr>
      <w:widowControl/>
      <w:ind w:left="1680" w:leftChars="800"/>
      <w:jc w:val="left"/>
    </w:pPr>
    <w:rPr>
      <w:rFonts w:ascii="Times New Roman" w:hAnsi="Times New Roman" w:eastAsia="宋体" w:cs="Times New Roman"/>
      <w:kern w:val="0"/>
      <w:sz w:val="24"/>
      <w:szCs w:val="24"/>
    </w:rPr>
  </w:style>
  <w:style w:type="paragraph" w:styleId="21">
    <w:name w:val="toc 3"/>
    <w:basedOn w:val="1"/>
    <w:next w:val="1"/>
    <w:qFormat/>
    <w:uiPriority w:val="0"/>
    <w:pPr>
      <w:widowControl/>
      <w:ind w:left="840" w:leftChars="400"/>
      <w:jc w:val="left"/>
    </w:pPr>
    <w:rPr>
      <w:rFonts w:ascii="Times New Roman" w:hAnsi="Times New Roman" w:eastAsia="宋体" w:cs="Times New Roman"/>
      <w:kern w:val="0"/>
      <w:sz w:val="24"/>
      <w:szCs w:val="24"/>
    </w:rPr>
  </w:style>
  <w:style w:type="paragraph" w:styleId="22">
    <w:name w:val="Plain Text"/>
    <w:basedOn w:val="1"/>
    <w:link w:val="146"/>
    <w:autoRedefine/>
    <w:qFormat/>
    <w:uiPriority w:val="0"/>
    <w:rPr>
      <w:rFonts w:ascii="宋体" w:hAnsi="Times New Roman" w:eastAsia="宋体" w:cs="Courier New"/>
      <w:szCs w:val="21"/>
    </w:rPr>
  </w:style>
  <w:style w:type="paragraph" w:styleId="23">
    <w:name w:val="toc 8"/>
    <w:basedOn w:val="1"/>
    <w:next w:val="1"/>
    <w:autoRedefine/>
    <w:qFormat/>
    <w:uiPriority w:val="39"/>
    <w:pPr>
      <w:ind w:left="2940" w:leftChars="1400"/>
    </w:pPr>
    <w:rPr>
      <w:rFonts w:ascii="Times New Roman" w:hAnsi="Times New Roman" w:eastAsia="宋体" w:cs="Times New Roman"/>
    </w:rPr>
  </w:style>
  <w:style w:type="paragraph" w:styleId="24">
    <w:name w:val="Date"/>
    <w:basedOn w:val="1"/>
    <w:next w:val="1"/>
    <w:link w:val="182"/>
    <w:qFormat/>
    <w:uiPriority w:val="99"/>
    <w:rPr>
      <w:rFonts w:ascii="Times New Roman" w:hAnsi="Times New Roman" w:eastAsia="仿宋_GB2312" w:cs="Times New Roman"/>
      <w:sz w:val="30"/>
    </w:rPr>
  </w:style>
  <w:style w:type="paragraph" w:styleId="25">
    <w:name w:val="Body Text Indent 2"/>
    <w:basedOn w:val="1"/>
    <w:link w:val="124"/>
    <w:qFormat/>
    <w:uiPriority w:val="0"/>
    <w:pPr>
      <w:widowControl/>
      <w:tabs>
        <w:tab w:val="left" w:pos="0"/>
        <w:tab w:val="left" w:pos="993"/>
        <w:tab w:val="left" w:pos="1134"/>
      </w:tabs>
      <w:spacing w:line="500" w:lineRule="exact"/>
      <w:ind w:firstLine="851"/>
    </w:pPr>
    <w:rPr>
      <w:rFonts w:ascii="楷体_GB2312" w:hAnsi="Times New Roman" w:eastAsia="楷体_GB2312" w:cs="Times New Roman"/>
      <w:b/>
      <w:spacing w:val="-24"/>
      <w:sz w:val="28"/>
    </w:rPr>
  </w:style>
  <w:style w:type="paragraph" w:styleId="26">
    <w:name w:val="Balloon Text"/>
    <w:basedOn w:val="1"/>
    <w:link w:val="110"/>
    <w:qFormat/>
    <w:uiPriority w:val="99"/>
    <w:pPr>
      <w:widowControl/>
      <w:jc w:val="left"/>
    </w:pPr>
    <w:rPr>
      <w:rFonts w:ascii="Times New Roman" w:hAnsi="Times New Roman" w:eastAsia="Times New Roman" w:cs="Times New Roman"/>
      <w:sz w:val="18"/>
      <w:szCs w:val="18"/>
    </w:rPr>
  </w:style>
  <w:style w:type="paragraph" w:styleId="27">
    <w:name w:val="footer"/>
    <w:basedOn w:val="1"/>
    <w:link w:val="170"/>
    <w:qFormat/>
    <w:uiPriority w:val="99"/>
    <w:pPr>
      <w:widowControl/>
      <w:tabs>
        <w:tab w:val="center" w:pos="4153"/>
        <w:tab w:val="right" w:pos="8306"/>
      </w:tabs>
      <w:snapToGrid w:val="0"/>
      <w:jc w:val="left"/>
    </w:pPr>
    <w:rPr>
      <w:rFonts w:ascii="Times New Roman" w:hAnsi="Times New Roman" w:eastAsia="宋体" w:cs="Times New Roman"/>
      <w:sz w:val="18"/>
      <w:szCs w:val="18"/>
    </w:rPr>
  </w:style>
  <w:style w:type="paragraph" w:styleId="28">
    <w:name w:val="header"/>
    <w:basedOn w:val="1"/>
    <w:link w:val="177"/>
    <w:qFormat/>
    <w:uiPriority w:val="99"/>
    <w:pPr>
      <w:widowControl/>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29">
    <w:name w:val="toc 1"/>
    <w:basedOn w:val="1"/>
    <w:next w:val="1"/>
    <w:qFormat/>
    <w:uiPriority w:val="39"/>
    <w:pPr>
      <w:tabs>
        <w:tab w:val="right" w:leader="dot" w:pos="9340"/>
      </w:tabs>
      <w:spacing w:before="60" w:after="60"/>
      <w:jc w:val="center"/>
    </w:pPr>
    <w:rPr>
      <w:rFonts w:ascii="宋体" w:hAnsi="宋体" w:eastAsia="宋体" w:cs="Times New Roman"/>
      <w:b/>
      <w:sz w:val="32"/>
      <w:szCs w:val="24"/>
    </w:rPr>
  </w:style>
  <w:style w:type="paragraph" w:styleId="30">
    <w:name w:val="toc 4"/>
    <w:basedOn w:val="1"/>
    <w:next w:val="1"/>
    <w:qFormat/>
    <w:uiPriority w:val="0"/>
    <w:pPr>
      <w:widowControl/>
      <w:ind w:left="1260" w:leftChars="600"/>
      <w:jc w:val="left"/>
    </w:pPr>
    <w:rPr>
      <w:rFonts w:ascii="Times New Roman" w:hAnsi="Times New Roman" w:eastAsia="宋体" w:cs="Times New Roman"/>
      <w:kern w:val="0"/>
      <w:sz w:val="24"/>
      <w:szCs w:val="24"/>
    </w:rPr>
  </w:style>
  <w:style w:type="paragraph" w:styleId="31">
    <w:name w:val="Subtitle"/>
    <w:basedOn w:val="1"/>
    <w:next w:val="1"/>
    <w:link w:val="161"/>
    <w:qFormat/>
    <w:uiPriority w:val="0"/>
    <w:pPr>
      <w:spacing w:after="60"/>
      <w:jc w:val="center"/>
      <w:outlineLvl w:val="1"/>
    </w:pPr>
    <w:rPr>
      <w:rFonts w:ascii="Cambria" w:hAnsi="Cambria" w:eastAsia="宋体" w:cs="Times New Roman"/>
      <w:sz w:val="24"/>
      <w:szCs w:val="24"/>
    </w:rPr>
  </w:style>
  <w:style w:type="paragraph" w:styleId="32">
    <w:name w:val="footnote text"/>
    <w:basedOn w:val="1"/>
    <w:link w:val="157"/>
    <w:qFormat/>
    <w:uiPriority w:val="0"/>
    <w:pPr>
      <w:adjustRightInd w:val="0"/>
      <w:spacing w:line="312" w:lineRule="atLeast"/>
      <w:jc w:val="left"/>
      <w:textAlignment w:val="baseline"/>
    </w:pPr>
    <w:rPr>
      <w:sz w:val="18"/>
    </w:rPr>
  </w:style>
  <w:style w:type="paragraph" w:styleId="33">
    <w:name w:val="toc 6"/>
    <w:basedOn w:val="1"/>
    <w:next w:val="1"/>
    <w:qFormat/>
    <w:uiPriority w:val="39"/>
    <w:pPr>
      <w:ind w:left="2100" w:leftChars="1000"/>
    </w:pPr>
    <w:rPr>
      <w:rFonts w:ascii="Times New Roman" w:hAnsi="Times New Roman" w:eastAsia="宋体" w:cs="Times New Roman"/>
    </w:rPr>
  </w:style>
  <w:style w:type="paragraph" w:styleId="34">
    <w:name w:val="Body Text Indent 3"/>
    <w:basedOn w:val="1"/>
    <w:link w:val="116"/>
    <w:qFormat/>
    <w:uiPriority w:val="0"/>
    <w:pPr>
      <w:widowControl/>
      <w:tabs>
        <w:tab w:val="left" w:pos="0"/>
        <w:tab w:val="left" w:pos="1134"/>
      </w:tabs>
      <w:adjustRightInd w:val="0"/>
      <w:snapToGrid w:val="0"/>
      <w:spacing w:line="360" w:lineRule="auto"/>
      <w:ind w:left="567"/>
      <w:jc w:val="left"/>
    </w:pPr>
    <w:rPr>
      <w:rFonts w:ascii="仿宋_GB2312" w:hAnsi="Times New Roman" w:eastAsia="仿宋_GB2312" w:cs="Times New Roman"/>
      <w:sz w:val="28"/>
    </w:rPr>
  </w:style>
  <w:style w:type="paragraph" w:styleId="35">
    <w:name w:val="toc 2"/>
    <w:basedOn w:val="1"/>
    <w:next w:val="1"/>
    <w:qFormat/>
    <w:uiPriority w:val="39"/>
    <w:pPr>
      <w:ind w:left="420" w:leftChars="200"/>
    </w:pPr>
    <w:rPr>
      <w:rFonts w:ascii="Times New Roman" w:hAnsi="Times New Roman" w:eastAsia="宋体" w:cs="Times New Roman"/>
    </w:rPr>
  </w:style>
  <w:style w:type="paragraph" w:styleId="36">
    <w:name w:val="toc 9"/>
    <w:basedOn w:val="1"/>
    <w:next w:val="1"/>
    <w:autoRedefine/>
    <w:qFormat/>
    <w:uiPriority w:val="39"/>
    <w:pPr>
      <w:ind w:left="3360" w:leftChars="1600"/>
    </w:pPr>
    <w:rPr>
      <w:rFonts w:ascii="Times New Roman" w:hAnsi="Times New Roman" w:eastAsia="宋体" w:cs="Times New Roman"/>
    </w:rPr>
  </w:style>
  <w:style w:type="paragraph" w:styleId="37">
    <w:name w:val="Body Text 2"/>
    <w:basedOn w:val="1"/>
    <w:link w:val="86"/>
    <w:autoRedefine/>
    <w:qFormat/>
    <w:uiPriority w:val="0"/>
    <w:pPr>
      <w:widowControl/>
      <w:tabs>
        <w:tab w:val="left" w:pos="0"/>
        <w:tab w:val="left" w:pos="993"/>
        <w:tab w:val="left" w:pos="1134"/>
      </w:tabs>
      <w:spacing w:line="240" w:lineRule="exact"/>
    </w:pPr>
    <w:rPr>
      <w:rFonts w:ascii="楷体_GB2312" w:hAnsi="Times New Roman" w:eastAsia="楷体_GB2312" w:cs="Times New Roman"/>
      <w:sz w:val="18"/>
    </w:rPr>
  </w:style>
  <w:style w:type="paragraph" w:styleId="38">
    <w:name w:val="Normal (Web)"/>
    <w:basedOn w:val="1"/>
    <w:qFormat/>
    <w:uiPriority w:val="99"/>
    <w:pPr>
      <w:widowControl/>
      <w:spacing w:before="100" w:beforeAutospacing="1" w:after="100" w:afterAutospacing="1"/>
      <w:jc w:val="left"/>
    </w:pPr>
    <w:rPr>
      <w:rFonts w:ascii="宋体" w:hAnsi="Times New Roman" w:eastAsia="宋体" w:cs="Times New Roman"/>
      <w:kern w:val="0"/>
      <w:sz w:val="24"/>
      <w:szCs w:val="24"/>
    </w:rPr>
  </w:style>
  <w:style w:type="paragraph" w:styleId="39">
    <w:name w:val="Title"/>
    <w:basedOn w:val="1"/>
    <w:link w:val="125"/>
    <w:qFormat/>
    <w:uiPriority w:val="0"/>
    <w:pPr>
      <w:adjustRightInd w:val="0"/>
      <w:spacing w:before="240" w:after="60" w:line="420" w:lineRule="atLeast"/>
      <w:jc w:val="center"/>
      <w:textAlignment w:val="baseline"/>
      <w:outlineLvl w:val="0"/>
    </w:pPr>
    <w:rPr>
      <w:rFonts w:ascii="Arial" w:hAnsi="Arial" w:eastAsia="宋体" w:cs="Arial"/>
      <w:b/>
      <w:sz w:val="32"/>
    </w:rPr>
  </w:style>
  <w:style w:type="paragraph" w:styleId="40">
    <w:name w:val="annotation subject"/>
    <w:basedOn w:val="15"/>
    <w:next w:val="15"/>
    <w:link w:val="142"/>
    <w:qFormat/>
    <w:uiPriority w:val="0"/>
    <w:rPr>
      <w:b/>
      <w:bCs/>
    </w:rPr>
  </w:style>
  <w:style w:type="table" w:styleId="42">
    <w:name w:val="Table Grid"/>
    <w:basedOn w:val="4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4">
    <w:name w:val="Strong"/>
    <w:autoRedefine/>
    <w:qFormat/>
    <w:uiPriority w:val="0"/>
    <w:rPr>
      <w:rFonts w:ascii="Times New Roman" w:hAnsi="Times New Roman" w:eastAsia="宋体" w:cs="Times New Roman"/>
      <w:b/>
    </w:rPr>
  </w:style>
  <w:style w:type="character" w:styleId="45">
    <w:name w:val="page number"/>
    <w:qFormat/>
    <w:uiPriority w:val="99"/>
    <w:rPr>
      <w:rFonts w:hint="default" w:ascii="Times New Roman" w:hAnsi="Times New Roman" w:eastAsia="宋体" w:cs="Times New Roman"/>
    </w:rPr>
  </w:style>
  <w:style w:type="character" w:styleId="46">
    <w:name w:val="FollowedHyperlink"/>
    <w:qFormat/>
    <w:uiPriority w:val="99"/>
    <w:rPr>
      <w:color w:val="DD8905"/>
      <w:u w:val="none"/>
    </w:rPr>
  </w:style>
  <w:style w:type="character" w:styleId="47">
    <w:name w:val="Emphasis"/>
    <w:qFormat/>
    <w:uiPriority w:val="0"/>
    <w:rPr>
      <w:rFonts w:ascii="Times New Roman" w:hAnsi="Times New Roman" w:eastAsia="宋体" w:cs="Times New Roman"/>
      <w:i/>
      <w:iCs/>
    </w:rPr>
  </w:style>
  <w:style w:type="character" w:styleId="48">
    <w:name w:val="Hyperlink"/>
    <w:autoRedefine/>
    <w:qFormat/>
    <w:uiPriority w:val="99"/>
    <w:rPr>
      <w:rFonts w:ascii="Times New Roman" w:hAnsi="Times New Roman" w:eastAsia="宋体" w:cs="Times New Roman"/>
      <w:color w:val="0000FF"/>
      <w:u w:val="single"/>
    </w:rPr>
  </w:style>
  <w:style w:type="character" w:styleId="49">
    <w:name w:val="annotation reference"/>
    <w:qFormat/>
    <w:uiPriority w:val="0"/>
    <w:rPr>
      <w:rFonts w:ascii="Times New Roman" w:hAnsi="Times New Roman" w:eastAsia="宋体" w:cs="Times New Roman"/>
      <w:sz w:val="21"/>
      <w:szCs w:val="21"/>
    </w:rPr>
  </w:style>
  <w:style w:type="character" w:customStyle="1" w:styleId="50">
    <w:name w:val="标题 1 字符"/>
    <w:basedOn w:val="43"/>
    <w:link w:val="2"/>
    <w:qFormat/>
    <w:uiPriority w:val="9"/>
    <w:rPr>
      <w:rFonts w:ascii="仿宋_GB2312" w:hAnsi="Times New Roman" w:eastAsia="仿宋_GB2312" w:cs="Times New Roman"/>
      <w:kern w:val="0"/>
      <w:sz w:val="28"/>
      <w:szCs w:val="20"/>
    </w:rPr>
  </w:style>
  <w:style w:type="character" w:customStyle="1" w:styleId="51">
    <w:name w:val="标题 2 字符"/>
    <w:basedOn w:val="43"/>
    <w:link w:val="3"/>
    <w:autoRedefine/>
    <w:qFormat/>
    <w:uiPriority w:val="9"/>
    <w:rPr>
      <w:rFonts w:ascii="Arial" w:hAnsi="Arial" w:eastAsia="黑体" w:cs="Times New Roman"/>
      <w:b/>
      <w:bCs/>
      <w:sz w:val="32"/>
      <w:szCs w:val="32"/>
    </w:rPr>
  </w:style>
  <w:style w:type="character" w:customStyle="1" w:styleId="52">
    <w:name w:val="标题 3 字符"/>
    <w:basedOn w:val="43"/>
    <w:link w:val="4"/>
    <w:autoRedefine/>
    <w:qFormat/>
    <w:uiPriority w:val="9"/>
    <w:rPr>
      <w:rFonts w:ascii="宋体" w:hAnsi="Times New Roman" w:eastAsia="宋体" w:cs="Times New Roman"/>
      <w:b/>
      <w:bCs/>
      <w:kern w:val="0"/>
      <w:sz w:val="27"/>
      <w:szCs w:val="27"/>
    </w:rPr>
  </w:style>
  <w:style w:type="character" w:customStyle="1" w:styleId="53">
    <w:name w:val="标题 4 字符"/>
    <w:basedOn w:val="43"/>
    <w:link w:val="5"/>
    <w:qFormat/>
    <w:uiPriority w:val="0"/>
    <w:rPr>
      <w:rFonts w:ascii="仿宋_GB2312" w:hAnsi="Times New Roman" w:eastAsia="仿宋_GB2312" w:cs="Arial"/>
      <w:color w:val="000000"/>
      <w:kern w:val="0"/>
      <w:sz w:val="28"/>
      <w:szCs w:val="20"/>
    </w:rPr>
  </w:style>
  <w:style w:type="character" w:customStyle="1" w:styleId="54">
    <w:name w:val="标题 5 字符"/>
    <w:basedOn w:val="43"/>
    <w:link w:val="6"/>
    <w:qFormat/>
    <w:uiPriority w:val="0"/>
    <w:rPr>
      <w:rFonts w:ascii="Times New Roman" w:hAnsi="Times New Roman" w:eastAsia="宋体" w:cs="Times New Roman"/>
      <w:b/>
      <w:bCs/>
      <w:sz w:val="28"/>
      <w:szCs w:val="28"/>
    </w:rPr>
  </w:style>
  <w:style w:type="character" w:customStyle="1" w:styleId="55">
    <w:name w:val="标题 6 字符"/>
    <w:basedOn w:val="43"/>
    <w:link w:val="7"/>
    <w:qFormat/>
    <w:uiPriority w:val="0"/>
    <w:rPr>
      <w:rFonts w:ascii="Arial" w:hAnsi="Arial" w:eastAsia="黑体" w:cs="Times New Roman"/>
      <w:b/>
      <w:kern w:val="0"/>
      <w:sz w:val="24"/>
      <w:szCs w:val="20"/>
    </w:rPr>
  </w:style>
  <w:style w:type="character" w:customStyle="1" w:styleId="56">
    <w:name w:val="标题 7 字符"/>
    <w:basedOn w:val="43"/>
    <w:link w:val="8"/>
    <w:qFormat/>
    <w:uiPriority w:val="0"/>
    <w:rPr>
      <w:rFonts w:ascii="Times New Roman" w:hAnsi="Times New Roman" w:eastAsia="宋体" w:cs="Times New Roman"/>
      <w:b/>
      <w:kern w:val="0"/>
      <w:sz w:val="24"/>
      <w:szCs w:val="20"/>
    </w:rPr>
  </w:style>
  <w:style w:type="character" w:customStyle="1" w:styleId="57">
    <w:name w:val="标题 8 字符"/>
    <w:basedOn w:val="43"/>
    <w:link w:val="9"/>
    <w:qFormat/>
    <w:uiPriority w:val="0"/>
    <w:rPr>
      <w:rFonts w:ascii="Arial" w:hAnsi="Arial" w:eastAsia="黑体" w:cs="Times New Roman"/>
      <w:kern w:val="0"/>
      <w:sz w:val="24"/>
      <w:szCs w:val="20"/>
    </w:rPr>
  </w:style>
  <w:style w:type="character" w:customStyle="1" w:styleId="58">
    <w:name w:val="标题 9 字符"/>
    <w:basedOn w:val="43"/>
    <w:link w:val="10"/>
    <w:autoRedefine/>
    <w:qFormat/>
    <w:uiPriority w:val="0"/>
    <w:rPr>
      <w:rFonts w:ascii="Cambria" w:hAnsi="Cambria" w:eastAsia="宋体" w:cs="Times New Roman"/>
      <w:kern w:val="0"/>
      <w:szCs w:val="21"/>
    </w:rPr>
  </w:style>
  <w:style w:type="character" w:customStyle="1" w:styleId="59">
    <w:name w:val="标题 1 Char_0"/>
    <w:link w:val="60"/>
    <w:qFormat/>
    <w:uiPriority w:val="9"/>
    <w:rPr>
      <w:rFonts w:ascii="Calibri" w:hAnsi="Calibri" w:eastAsia="宋体" w:cs="Times New Roman"/>
      <w:b/>
      <w:bCs/>
      <w:kern w:val="44"/>
      <w:sz w:val="44"/>
      <w:szCs w:val="44"/>
    </w:rPr>
  </w:style>
  <w:style w:type="paragraph" w:customStyle="1" w:styleId="60">
    <w:name w:val="标题 1_0"/>
    <w:basedOn w:val="61"/>
    <w:next w:val="61"/>
    <w:link w:val="59"/>
    <w:qFormat/>
    <w:uiPriority w:val="9"/>
    <w:pPr>
      <w:keepNext/>
      <w:keepLines/>
      <w:spacing w:before="340" w:after="330" w:line="576" w:lineRule="auto"/>
      <w:outlineLvl w:val="0"/>
    </w:pPr>
    <w:rPr>
      <w:rFonts w:ascii="Calibri" w:hAnsi="Calibri"/>
      <w:b/>
      <w:bCs/>
      <w:kern w:val="44"/>
      <w:sz w:val="44"/>
      <w:szCs w:val="44"/>
    </w:rPr>
  </w:style>
  <w:style w:type="paragraph" w:customStyle="1" w:styleId="61">
    <w:name w:val="正文_0"/>
    <w:qFormat/>
    <w:uiPriority w:val="0"/>
    <w:pPr>
      <w:widowControl w:val="0"/>
      <w:jc w:val="both"/>
    </w:pPr>
    <w:rPr>
      <w:rFonts w:ascii="Times New Roman" w:hAnsi="Times New Roman" w:eastAsia="宋体" w:cs="Times New Roman"/>
      <w:kern w:val="2"/>
      <w:sz w:val="21"/>
      <w:szCs w:val="22"/>
      <w:lang w:val="en-US" w:eastAsia="zh-CN" w:bidi="ar-SA"/>
    </w:rPr>
  </w:style>
  <w:style w:type="character" w:customStyle="1" w:styleId="62">
    <w:name w:val="批注框文本 Char1"/>
    <w:qFormat/>
    <w:uiPriority w:val="0"/>
    <w:rPr>
      <w:rFonts w:hint="default" w:ascii="Times New Roman" w:hAnsi="Times New Roman" w:eastAsia="宋体" w:cs="Times New Roman"/>
      <w:kern w:val="2"/>
      <w:sz w:val="18"/>
      <w:szCs w:val="18"/>
    </w:rPr>
  </w:style>
  <w:style w:type="character" w:customStyle="1" w:styleId="63">
    <w:name w:val="标题 Char2"/>
    <w:qFormat/>
    <w:uiPriority w:val="0"/>
    <w:rPr>
      <w:rFonts w:ascii="Cambria" w:hAnsi="Cambria" w:eastAsia="宋体" w:cs="Times New Roman"/>
      <w:b/>
      <w:bCs/>
      <w:sz w:val="32"/>
      <w:szCs w:val="32"/>
    </w:rPr>
  </w:style>
  <w:style w:type="character" w:customStyle="1" w:styleId="64">
    <w:name w:val="infodetail"/>
    <w:qFormat/>
    <w:uiPriority w:val="0"/>
    <w:rPr>
      <w:rFonts w:hint="default" w:ascii="Times New Roman" w:hAnsi="Times New Roman" w:eastAsia="宋体" w:cs="Times New Roman"/>
    </w:rPr>
  </w:style>
  <w:style w:type="character" w:customStyle="1" w:styleId="65">
    <w:name w:val="textcontents"/>
    <w:qFormat/>
    <w:uiPriority w:val="0"/>
    <w:rPr>
      <w:rFonts w:cs="Times New Roman"/>
    </w:rPr>
  </w:style>
  <w:style w:type="character" w:customStyle="1" w:styleId="66">
    <w:name w:val="明显引用 Char1"/>
    <w:qFormat/>
    <w:uiPriority w:val="0"/>
    <w:rPr>
      <w:rFonts w:hint="default" w:ascii="Times New Roman" w:hAnsi="Times New Roman" w:eastAsia="宋体" w:cs="Times New Roman"/>
      <w:b/>
      <w:bCs/>
      <w:i/>
      <w:iCs/>
      <w:color w:val="5B9BD5"/>
      <w:kern w:val="2"/>
      <w:sz w:val="21"/>
      <w:szCs w:val="22"/>
    </w:rPr>
  </w:style>
  <w:style w:type="character" w:customStyle="1" w:styleId="67">
    <w:name w:val="标题 3 Char1"/>
    <w:qFormat/>
    <w:uiPriority w:val="0"/>
    <w:rPr>
      <w:rFonts w:ascii="Calibri" w:hAnsi="Calibri" w:eastAsia="宋体" w:cs="Arial"/>
      <w:b/>
      <w:kern w:val="0"/>
      <w:sz w:val="32"/>
      <w:szCs w:val="20"/>
    </w:rPr>
  </w:style>
  <w:style w:type="character" w:customStyle="1" w:styleId="68">
    <w:name w:val="标题 Char_0"/>
    <w:link w:val="69"/>
    <w:qFormat/>
    <w:uiPriority w:val="0"/>
    <w:rPr>
      <w:rFonts w:ascii="黑体" w:hAnsi="Arial" w:eastAsia="黑体" w:cs="Times New Roman"/>
      <w:b/>
      <w:bCs/>
      <w:sz w:val="32"/>
      <w:szCs w:val="32"/>
    </w:rPr>
  </w:style>
  <w:style w:type="paragraph" w:customStyle="1" w:styleId="69">
    <w:name w:val="标题_0"/>
    <w:basedOn w:val="70"/>
    <w:link w:val="68"/>
    <w:qFormat/>
    <w:uiPriority w:val="0"/>
    <w:pPr>
      <w:spacing w:before="120" w:after="120" w:line="360" w:lineRule="auto"/>
      <w:jc w:val="center"/>
      <w:outlineLvl w:val="0"/>
    </w:pPr>
    <w:rPr>
      <w:rFonts w:ascii="黑体" w:hAnsi="Arial" w:eastAsia="黑体"/>
      <w:b/>
      <w:bCs/>
      <w:kern w:val="2"/>
      <w:sz w:val="32"/>
      <w:szCs w:val="32"/>
    </w:rPr>
  </w:style>
  <w:style w:type="paragraph" w:customStyle="1" w:styleId="70">
    <w:name w:val="正文_1"/>
    <w:qFormat/>
    <w:uiPriority w:val="0"/>
    <w:rPr>
      <w:rFonts w:ascii="Times New Roman" w:hAnsi="Times New Roman" w:eastAsia="宋体" w:cs="Times New Roman"/>
      <w:lang w:val="en-US" w:eastAsia="zh-CN" w:bidi="ar-SA"/>
    </w:rPr>
  </w:style>
  <w:style w:type="character" w:customStyle="1" w:styleId="71">
    <w:name w:val="标题 Char3"/>
    <w:qFormat/>
    <w:uiPriority w:val="10"/>
    <w:rPr>
      <w:rFonts w:ascii="Cambria" w:hAnsi="Cambria" w:eastAsia="宋体" w:cs="Times New Roman"/>
      <w:b/>
      <w:bCs/>
      <w:sz w:val="32"/>
      <w:szCs w:val="32"/>
    </w:rPr>
  </w:style>
  <w:style w:type="character" w:customStyle="1" w:styleId="72">
    <w:name w:val="Heading 4 Char"/>
    <w:qFormat/>
    <w:uiPriority w:val="0"/>
    <w:rPr>
      <w:rFonts w:ascii="Arial" w:hAnsi="Arial" w:eastAsia="宋体"/>
      <w:b/>
      <w:bCs/>
      <w:kern w:val="2"/>
      <w:sz w:val="21"/>
      <w:szCs w:val="28"/>
      <w:lang w:val="en-US" w:eastAsia="zh-CN" w:bidi="ar-SA"/>
    </w:rPr>
  </w:style>
  <w:style w:type="character" w:customStyle="1" w:styleId="73">
    <w:name w:val="标题 2 Char1"/>
    <w:qFormat/>
    <w:uiPriority w:val="0"/>
    <w:rPr>
      <w:rFonts w:ascii="Arial" w:hAnsi="Arial" w:eastAsia="黑体" w:cs="Calibri"/>
      <w:b/>
      <w:kern w:val="0"/>
      <w:sz w:val="32"/>
      <w:szCs w:val="20"/>
    </w:rPr>
  </w:style>
  <w:style w:type="character" w:customStyle="1" w:styleId="74">
    <w:name w:val="Char Char6"/>
    <w:link w:val="75"/>
    <w:qFormat/>
    <w:uiPriority w:val="0"/>
    <w:rPr>
      <w:rFonts w:ascii="宋体" w:hAnsi="Courier New" w:eastAsia="宋体" w:cs="Courier New"/>
      <w:szCs w:val="21"/>
    </w:rPr>
  </w:style>
  <w:style w:type="paragraph" w:customStyle="1" w:styleId="75">
    <w:name w:val="纯文本_0"/>
    <w:basedOn w:val="1"/>
    <w:link w:val="74"/>
    <w:qFormat/>
    <w:uiPriority w:val="0"/>
    <w:rPr>
      <w:rFonts w:ascii="宋体" w:hAnsi="Courier New" w:eastAsia="宋体" w:cs="Courier New"/>
      <w:szCs w:val="21"/>
    </w:rPr>
  </w:style>
  <w:style w:type="character" w:customStyle="1" w:styleId="76">
    <w:name w:val="副标题 Char1"/>
    <w:qFormat/>
    <w:uiPriority w:val="11"/>
    <w:rPr>
      <w:rFonts w:hint="default" w:ascii="Calibri Light" w:hAnsi="Calibri Light" w:eastAsia="宋体" w:cs="Times New Roman"/>
      <w:b/>
      <w:bCs/>
      <w:kern w:val="28"/>
      <w:sz w:val="32"/>
      <w:szCs w:val="32"/>
    </w:rPr>
  </w:style>
  <w:style w:type="character" w:customStyle="1" w:styleId="77">
    <w:name w:val="标题6 Char"/>
    <w:link w:val="78"/>
    <w:qFormat/>
    <w:uiPriority w:val="0"/>
    <w:rPr>
      <w:rFonts w:ascii="宋体" w:hAnsi="宋体" w:eastAsia="黑体" w:cs="Times New Roman"/>
      <w:sz w:val="32"/>
      <w:szCs w:val="32"/>
    </w:rPr>
  </w:style>
  <w:style w:type="paragraph" w:customStyle="1" w:styleId="78">
    <w:name w:val="标题6"/>
    <w:basedOn w:val="1"/>
    <w:link w:val="77"/>
    <w:qFormat/>
    <w:uiPriority w:val="0"/>
    <w:pPr>
      <w:keepNext/>
      <w:keepLines/>
      <w:spacing w:line="400" w:lineRule="exact"/>
      <w:jc w:val="center"/>
      <w:outlineLvl w:val="2"/>
    </w:pPr>
    <w:rPr>
      <w:rFonts w:ascii="宋体" w:hAnsi="宋体" w:eastAsia="黑体" w:cs="Times New Roman"/>
      <w:sz w:val="32"/>
      <w:szCs w:val="32"/>
    </w:rPr>
  </w:style>
  <w:style w:type="character" w:customStyle="1" w:styleId="79">
    <w:name w:val="Variable"/>
    <w:qFormat/>
    <w:uiPriority w:val="0"/>
    <w:rPr>
      <w:rFonts w:ascii="Times New Roman" w:hAnsi="Times New Roman" w:eastAsia="宋体" w:cs="Times New Roman"/>
      <w:i/>
    </w:rPr>
  </w:style>
  <w:style w:type="character" w:customStyle="1" w:styleId="80">
    <w:name w:val="Char Char24"/>
    <w:qFormat/>
    <w:uiPriority w:val="0"/>
    <w:rPr>
      <w:rFonts w:eastAsia="宋体"/>
      <w:b/>
      <w:bCs/>
      <w:kern w:val="44"/>
      <w:sz w:val="32"/>
      <w:szCs w:val="44"/>
      <w:lang w:val="en-US" w:eastAsia="zh-CN" w:bidi="ar-SA"/>
    </w:rPr>
  </w:style>
  <w:style w:type="character" w:customStyle="1" w:styleId="81">
    <w:name w:val="引用 Char1"/>
    <w:qFormat/>
    <w:uiPriority w:val="0"/>
    <w:rPr>
      <w:rFonts w:hint="default" w:ascii="Times New Roman" w:hAnsi="Times New Roman" w:eastAsia="宋体" w:cs="Times New Roman"/>
      <w:i/>
      <w:iCs/>
      <w:color w:val="000000"/>
      <w:kern w:val="2"/>
      <w:sz w:val="21"/>
      <w:szCs w:val="22"/>
    </w:rPr>
  </w:style>
  <w:style w:type="character" w:customStyle="1" w:styleId="82">
    <w:name w:val="正文文本缩进 字符"/>
    <w:link w:val="18"/>
    <w:qFormat/>
    <w:uiPriority w:val="0"/>
    <w:rPr>
      <w:rFonts w:ascii="宋体" w:hAnsi="Times New Roman" w:eastAsia="宋体" w:cs="Times New Roman"/>
      <w:sz w:val="28"/>
    </w:rPr>
  </w:style>
  <w:style w:type="character" w:customStyle="1" w:styleId="83">
    <w:name w:val="标题 1 Char1"/>
    <w:qFormat/>
    <w:uiPriority w:val="0"/>
    <w:rPr>
      <w:rFonts w:ascii="Calibri" w:hAnsi="Calibri" w:eastAsia="宋体" w:cs="Arial"/>
      <w:b/>
      <w:kern w:val="44"/>
      <w:sz w:val="44"/>
      <w:szCs w:val="20"/>
    </w:rPr>
  </w:style>
  <w:style w:type="character" w:customStyle="1" w:styleId="84">
    <w:name w:val="明显引用 字符"/>
    <w:link w:val="85"/>
    <w:qFormat/>
    <w:uiPriority w:val="0"/>
    <w:rPr>
      <w:rFonts w:ascii="Calibri" w:hAnsi="Calibri" w:eastAsia="宋体" w:cs="Times New Roman"/>
      <w:b/>
      <w:i/>
      <w:sz w:val="24"/>
    </w:rPr>
  </w:style>
  <w:style w:type="paragraph" w:styleId="85">
    <w:name w:val="Intense Quote"/>
    <w:basedOn w:val="1"/>
    <w:next w:val="1"/>
    <w:link w:val="84"/>
    <w:qFormat/>
    <w:uiPriority w:val="0"/>
    <w:pPr>
      <w:ind w:left="720" w:right="720"/>
    </w:pPr>
    <w:rPr>
      <w:rFonts w:ascii="Calibri" w:hAnsi="Calibri" w:eastAsia="宋体" w:cs="Times New Roman"/>
      <w:b/>
      <w:i/>
      <w:sz w:val="24"/>
    </w:rPr>
  </w:style>
  <w:style w:type="character" w:customStyle="1" w:styleId="86">
    <w:name w:val="正文文本 2 字符"/>
    <w:link w:val="37"/>
    <w:qFormat/>
    <w:uiPriority w:val="0"/>
    <w:rPr>
      <w:rFonts w:ascii="楷体_GB2312" w:hAnsi="Times New Roman" w:eastAsia="楷体_GB2312" w:cs="Times New Roman"/>
      <w:sz w:val="18"/>
    </w:rPr>
  </w:style>
  <w:style w:type="character" w:customStyle="1" w:styleId="87">
    <w:name w:val="标题 Char1"/>
    <w:qFormat/>
    <w:uiPriority w:val="0"/>
    <w:rPr>
      <w:rFonts w:hint="default" w:ascii="Calibri Light" w:hAnsi="Calibri Light" w:eastAsia="宋体" w:cs="Times New Roman"/>
      <w:b/>
      <w:bCs/>
      <w:kern w:val="2"/>
      <w:sz w:val="32"/>
      <w:szCs w:val="32"/>
    </w:rPr>
  </w:style>
  <w:style w:type="character" w:customStyle="1" w:styleId="88">
    <w:name w:val="脚注文本 Char1"/>
    <w:basedOn w:val="43"/>
    <w:semiHidden/>
    <w:qFormat/>
    <w:uiPriority w:val="99"/>
    <w:rPr>
      <w:rFonts w:hint="default" w:ascii="Times New Roman" w:hAnsi="Times New Roman" w:eastAsia="Times New Roman" w:cs="Times New Roman"/>
      <w:sz w:val="18"/>
      <w:szCs w:val="18"/>
    </w:rPr>
  </w:style>
  <w:style w:type="character" w:customStyle="1" w:styleId="89">
    <w:name w:val="Heading 1 Char"/>
    <w:qFormat/>
    <w:uiPriority w:val="0"/>
    <w:rPr>
      <w:rFonts w:eastAsia="宋体"/>
      <w:b/>
      <w:bCs/>
      <w:kern w:val="44"/>
      <w:sz w:val="32"/>
      <w:szCs w:val="44"/>
      <w:lang w:val="en-US" w:eastAsia="zh-CN" w:bidi="ar-SA"/>
    </w:rPr>
  </w:style>
  <w:style w:type="character" w:customStyle="1" w:styleId="90">
    <w:name w:val="bigfont"/>
    <w:qFormat/>
    <w:uiPriority w:val="0"/>
    <w:rPr>
      <w:rFonts w:hint="default" w:ascii="Times New Roman" w:hAnsi="Times New Roman" w:eastAsia="宋体" w:cs="Times New Roman"/>
    </w:rPr>
  </w:style>
  <w:style w:type="character" w:customStyle="1" w:styleId="91">
    <w:name w:val="标题 3 Char_0"/>
    <w:link w:val="92"/>
    <w:qFormat/>
    <w:uiPriority w:val="0"/>
    <w:rPr>
      <w:rFonts w:ascii="Calibri" w:hAnsi="Calibri" w:eastAsia="宋体" w:cs="Times New Roman"/>
      <w:b/>
      <w:bCs/>
      <w:sz w:val="32"/>
      <w:szCs w:val="32"/>
    </w:rPr>
  </w:style>
  <w:style w:type="paragraph" w:customStyle="1" w:styleId="92">
    <w:name w:val="标题 3_0"/>
    <w:basedOn w:val="61"/>
    <w:next w:val="61"/>
    <w:link w:val="91"/>
    <w:qFormat/>
    <w:uiPriority w:val="0"/>
    <w:pPr>
      <w:keepNext/>
      <w:keepLines/>
      <w:spacing w:before="260" w:after="260" w:line="413" w:lineRule="auto"/>
      <w:outlineLvl w:val="2"/>
    </w:pPr>
    <w:rPr>
      <w:rFonts w:ascii="Calibri" w:hAnsi="Calibri"/>
      <w:b/>
      <w:bCs/>
      <w:sz w:val="32"/>
      <w:szCs w:val="32"/>
    </w:rPr>
  </w:style>
  <w:style w:type="character" w:customStyle="1" w:styleId="93">
    <w:name w:val="正文文本 Char_0"/>
    <w:link w:val="94"/>
    <w:qFormat/>
    <w:uiPriority w:val="0"/>
    <w:rPr>
      <w:rFonts w:ascii="Times New Roman" w:hAnsi="Times New Roman" w:eastAsia="宋体" w:cs="Times New Roman"/>
    </w:rPr>
  </w:style>
  <w:style w:type="paragraph" w:customStyle="1" w:styleId="94">
    <w:name w:val="正文文本_0"/>
    <w:basedOn w:val="61"/>
    <w:link w:val="93"/>
    <w:qFormat/>
    <w:uiPriority w:val="0"/>
    <w:pPr>
      <w:adjustRightInd w:val="0"/>
      <w:spacing w:after="60" w:line="360" w:lineRule="atLeast"/>
      <w:ind w:left="72" w:leftChars="30" w:right="30" w:rightChars="30"/>
      <w:jc w:val="center"/>
      <w:textAlignment w:val="baseline"/>
    </w:pPr>
  </w:style>
  <w:style w:type="character" w:customStyle="1" w:styleId="95">
    <w:name w:val="正文文本缩进 2 Char1"/>
    <w:qFormat/>
    <w:uiPriority w:val="0"/>
    <w:rPr>
      <w:rFonts w:hint="default" w:ascii="Times New Roman" w:hAnsi="Times New Roman" w:eastAsia="宋体" w:cs="Times New Roman"/>
      <w:kern w:val="2"/>
      <w:sz w:val="21"/>
      <w:szCs w:val="22"/>
    </w:rPr>
  </w:style>
  <w:style w:type="character" w:customStyle="1" w:styleId="96">
    <w:name w:val="正文（首行缩进两字） Char"/>
    <w:qFormat/>
    <w:uiPriority w:val="0"/>
    <w:rPr>
      <w:rFonts w:ascii="Times New Roman" w:hAnsi="Times New Roman" w:eastAsia="宋体" w:cs="Times New Roman"/>
      <w:kern w:val="2"/>
      <w:sz w:val="21"/>
      <w:u w:val="single"/>
      <w:lang w:val="en-US" w:eastAsia="zh-CN" w:bidi="ar-SA"/>
    </w:rPr>
  </w:style>
  <w:style w:type="character" w:customStyle="1" w:styleId="97">
    <w:name w:val="正文文本 3 Char1"/>
    <w:qFormat/>
    <w:uiPriority w:val="0"/>
    <w:rPr>
      <w:rFonts w:hint="default" w:ascii="Times New Roman" w:hAnsi="Times New Roman" w:eastAsia="宋体" w:cs="Times New Roman"/>
      <w:kern w:val="2"/>
      <w:sz w:val="16"/>
      <w:szCs w:val="16"/>
    </w:rPr>
  </w:style>
  <w:style w:type="character" w:customStyle="1" w:styleId="98">
    <w:name w:val="批注主题 Char1"/>
    <w:qFormat/>
    <w:uiPriority w:val="0"/>
    <w:rPr>
      <w:rFonts w:hint="default" w:ascii="Times New Roman" w:hAnsi="Times New Roman" w:eastAsia="宋体" w:cs="Times New Roman"/>
      <w:b/>
      <w:bCs/>
      <w:kern w:val="2"/>
      <w:sz w:val="21"/>
      <w:szCs w:val="22"/>
    </w:rPr>
  </w:style>
  <w:style w:type="character" w:customStyle="1" w:styleId="99">
    <w:name w:val="Footer Char"/>
    <w:qFormat/>
    <w:uiPriority w:val="0"/>
    <w:rPr>
      <w:rFonts w:eastAsia="宋体"/>
      <w:kern w:val="2"/>
      <w:sz w:val="18"/>
      <w:szCs w:val="18"/>
      <w:lang w:val="en-US" w:eastAsia="zh-CN" w:bidi="ar-SA"/>
    </w:rPr>
  </w:style>
  <w:style w:type="character" w:customStyle="1" w:styleId="100">
    <w:name w:val="不明显参考1"/>
    <w:qFormat/>
    <w:uiPriority w:val="0"/>
    <w:rPr>
      <w:rFonts w:ascii="Times New Roman" w:hAnsi="Times New Roman" w:eastAsia="宋体" w:cs="Times New Roman"/>
      <w:sz w:val="24"/>
      <w:szCs w:val="24"/>
      <w:u w:val="single"/>
    </w:rPr>
  </w:style>
  <w:style w:type="character" w:customStyle="1" w:styleId="101">
    <w:name w:val="Heading 3 Char1"/>
    <w:qFormat/>
    <w:uiPriority w:val="0"/>
    <w:rPr>
      <w:rFonts w:eastAsia="宋体"/>
      <w:b/>
      <w:bCs/>
      <w:kern w:val="2"/>
      <w:sz w:val="24"/>
      <w:szCs w:val="32"/>
      <w:lang w:val="en-US" w:eastAsia="zh-CN" w:bidi="ar-SA"/>
    </w:rPr>
  </w:style>
  <w:style w:type="character" w:customStyle="1" w:styleId="102">
    <w:name w:val="Blockquote Char_0"/>
    <w:link w:val="103"/>
    <w:qFormat/>
    <w:uiPriority w:val="0"/>
    <w:rPr>
      <w:rFonts w:ascii="Times New Roman" w:hAnsi="Times New Roman" w:eastAsia="宋体" w:cs="Times New Roman"/>
      <w:sz w:val="24"/>
    </w:rPr>
  </w:style>
  <w:style w:type="paragraph" w:customStyle="1" w:styleId="103">
    <w:name w:val="Blockquote_0"/>
    <w:basedOn w:val="1"/>
    <w:link w:val="102"/>
    <w:qFormat/>
    <w:uiPriority w:val="0"/>
    <w:pPr>
      <w:autoSpaceDE w:val="0"/>
      <w:autoSpaceDN w:val="0"/>
      <w:adjustRightInd w:val="0"/>
      <w:spacing w:before="100" w:after="100"/>
      <w:ind w:left="360" w:right="360"/>
    </w:pPr>
    <w:rPr>
      <w:rFonts w:ascii="Times New Roman" w:hAnsi="Times New Roman" w:eastAsia="宋体" w:cs="Times New Roman"/>
      <w:sz w:val="24"/>
    </w:rPr>
  </w:style>
  <w:style w:type="character" w:customStyle="1" w:styleId="104">
    <w:name w:val="正文文本 3 字符"/>
    <w:link w:val="16"/>
    <w:qFormat/>
    <w:uiPriority w:val="0"/>
    <w:rPr>
      <w:rFonts w:ascii="Times New Roman" w:hAnsi="Times New Roman" w:eastAsia="仿宋_GB2312" w:cs="Times New Roman"/>
      <w:b/>
      <w:bCs/>
      <w:snapToGrid w:val="0"/>
      <w:sz w:val="28"/>
      <w:u w:val="single"/>
    </w:rPr>
  </w:style>
  <w:style w:type="character" w:customStyle="1" w:styleId="105">
    <w:name w:val="Char Char19"/>
    <w:qFormat/>
    <w:uiPriority w:val="0"/>
    <w:rPr>
      <w:rFonts w:ascii="Arial" w:hAnsi="Arial" w:eastAsia="宋体" w:cs="Times New Roman"/>
      <w:b/>
      <w:bCs/>
      <w:szCs w:val="28"/>
    </w:rPr>
  </w:style>
  <w:style w:type="character" w:customStyle="1" w:styleId="106">
    <w:name w:val="无间隔 字符"/>
    <w:link w:val="107"/>
    <w:qFormat/>
    <w:uiPriority w:val="0"/>
    <w:rPr>
      <w:sz w:val="22"/>
    </w:rPr>
  </w:style>
  <w:style w:type="paragraph" w:styleId="107">
    <w:name w:val="No Spacing"/>
    <w:link w:val="106"/>
    <w:qFormat/>
    <w:uiPriority w:val="0"/>
    <w:rPr>
      <w:rFonts w:asciiTheme="minorHAnsi" w:hAnsiTheme="minorHAnsi" w:eastAsiaTheme="minorEastAsia" w:cstheme="minorBidi"/>
      <w:kern w:val="2"/>
      <w:sz w:val="22"/>
      <w:szCs w:val="22"/>
      <w:lang w:val="en-US" w:eastAsia="zh-CN" w:bidi="ar-SA"/>
    </w:rPr>
  </w:style>
  <w:style w:type="character" w:customStyle="1" w:styleId="108">
    <w:name w:val="标题 5 Char_0"/>
    <w:link w:val="109"/>
    <w:qFormat/>
    <w:uiPriority w:val="0"/>
    <w:rPr>
      <w:rFonts w:ascii="Calibri" w:hAnsi="Calibri" w:eastAsia="宋体" w:cs="Times New Roman"/>
      <w:b/>
      <w:bCs/>
      <w:sz w:val="28"/>
      <w:szCs w:val="28"/>
    </w:rPr>
  </w:style>
  <w:style w:type="paragraph" w:customStyle="1" w:styleId="109">
    <w:name w:val="标题 5_0"/>
    <w:basedOn w:val="61"/>
    <w:next w:val="61"/>
    <w:link w:val="108"/>
    <w:qFormat/>
    <w:uiPriority w:val="0"/>
    <w:pPr>
      <w:keepNext/>
      <w:keepLines/>
      <w:spacing w:before="280" w:after="290" w:line="372" w:lineRule="auto"/>
      <w:outlineLvl w:val="4"/>
    </w:pPr>
    <w:rPr>
      <w:rFonts w:ascii="Calibri" w:hAnsi="Calibri"/>
      <w:b/>
      <w:bCs/>
      <w:sz w:val="28"/>
      <w:szCs w:val="28"/>
    </w:rPr>
  </w:style>
  <w:style w:type="character" w:customStyle="1" w:styleId="110">
    <w:name w:val="批注框文本 字符"/>
    <w:link w:val="26"/>
    <w:qFormat/>
    <w:uiPriority w:val="99"/>
    <w:rPr>
      <w:rFonts w:ascii="Times New Roman" w:hAnsi="Times New Roman" w:eastAsia="Times New Roman" w:cs="Times New Roman"/>
      <w:sz w:val="18"/>
      <w:szCs w:val="18"/>
    </w:rPr>
  </w:style>
  <w:style w:type="character" w:customStyle="1" w:styleId="111">
    <w:name w:val="Balloon Text Char"/>
    <w:qFormat/>
    <w:uiPriority w:val="0"/>
    <w:rPr>
      <w:sz w:val="18"/>
      <w:lang w:bidi="ar-SA"/>
    </w:rPr>
  </w:style>
  <w:style w:type="character" w:customStyle="1" w:styleId="112">
    <w:name w:val="日期 Char1"/>
    <w:qFormat/>
    <w:uiPriority w:val="0"/>
    <w:rPr>
      <w:rFonts w:hint="default" w:ascii="Times New Roman" w:hAnsi="Times New Roman" w:eastAsia="宋体" w:cs="Times New Roman"/>
      <w:kern w:val="2"/>
      <w:sz w:val="21"/>
      <w:szCs w:val="22"/>
    </w:rPr>
  </w:style>
  <w:style w:type="character" w:customStyle="1" w:styleId="113">
    <w:name w:val="超链接_0"/>
    <w:qFormat/>
    <w:uiPriority w:val="99"/>
    <w:rPr>
      <w:rFonts w:ascii="Calibri" w:hAnsi="Calibri" w:eastAsia="宋体" w:cs="Times New Roman"/>
      <w:color w:val="0000FF"/>
      <w:u w:val="single"/>
      <w:lang w:val="en-US" w:eastAsia="zh-CN" w:bidi="ar-SA"/>
    </w:rPr>
  </w:style>
  <w:style w:type="character" w:customStyle="1" w:styleId="114">
    <w:name w:val="标题5 Char Char"/>
    <w:link w:val="115"/>
    <w:qFormat/>
    <w:uiPriority w:val="0"/>
    <w:rPr>
      <w:rFonts w:ascii="Arial" w:hAnsi="Arial"/>
      <w:b/>
      <w:bCs/>
      <w:sz w:val="24"/>
      <w:szCs w:val="32"/>
    </w:rPr>
  </w:style>
  <w:style w:type="paragraph" w:customStyle="1" w:styleId="115">
    <w:name w:val="标题5"/>
    <w:basedOn w:val="4"/>
    <w:link w:val="114"/>
    <w:qFormat/>
    <w:uiPriority w:val="0"/>
    <w:pPr>
      <w:keepNext/>
      <w:keepLines/>
      <w:widowControl w:val="0"/>
      <w:spacing w:before="260" w:beforeAutospacing="0" w:after="260" w:afterAutospacing="0" w:line="413" w:lineRule="auto"/>
      <w:jc w:val="both"/>
    </w:pPr>
    <w:rPr>
      <w:rFonts w:ascii="Arial" w:hAnsi="Arial" w:eastAsiaTheme="minorEastAsia" w:cstheme="minorBidi"/>
      <w:kern w:val="2"/>
      <w:sz w:val="24"/>
      <w:szCs w:val="32"/>
    </w:rPr>
  </w:style>
  <w:style w:type="character" w:customStyle="1" w:styleId="116">
    <w:name w:val="正文文本缩进 3 字符"/>
    <w:link w:val="34"/>
    <w:qFormat/>
    <w:uiPriority w:val="0"/>
    <w:rPr>
      <w:rFonts w:ascii="仿宋_GB2312" w:hAnsi="Times New Roman" w:eastAsia="仿宋_GB2312" w:cs="Times New Roman"/>
      <w:sz w:val="28"/>
    </w:rPr>
  </w:style>
  <w:style w:type="character" w:customStyle="1" w:styleId="117">
    <w:name w:val="引用 Char3"/>
    <w:qFormat/>
    <w:uiPriority w:val="29"/>
    <w:rPr>
      <w:rFonts w:ascii="Calibri" w:hAnsi="Calibri" w:eastAsia="宋体" w:cs="Times New Roman"/>
      <w:i/>
      <w:iCs/>
      <w:color w:val="000000"/>
    </w:rPr>
  </w:style>
  <w:style w:type="character" w:customStyle="1" w:styleId="118">
    <w:name w:val="明显参考1"/>
    <w:qFormat/>
    <w:uiPriority w:val="0"/>
    <w:rPr>
      <w:rFonts w:ascii="Times New Roman" w:hAnsi="Times New Roman" w:eastAsia="宋体" w:cs="Times New Roman"/>
      <w:b/>
      <w:sz w:val="24"/>
      <w:u w:val="single"/>
    </w:rPr>
  </w:style>
  <w:style w:type="character" w:customStyle="1" w:styleId="119">
    <w:name w:val="Char Char181"/>
    <w:qFormat/>
    <w:uiPriority w:val="0"/>
    <w:rPr>
      <w:b/>
      <w:bCs/>
      <w:kern w:val="44"/>
      <w:sz w:val="44"/>
      <w:szCs w:val="44"/>
    </w:rPr>
  </w:style>
  <w:style w:type="character" w:customStyle="1" w:styleId="120">
    <w:name w:val="Body Text Indent Char"/>
    <w:qFormat/>
    <w:uiPriority w:val="0"/>
    <w:rPr>
      <w:rFonts w:ascii="宋体" w:hAnsi="宋体" w:eastAsia="宋体"/>
      <w:kern w:val="2"/>
      <w:sz w:val="21"/>
      <w:lang w:val="en-US" w:eastAsia="zh-CN" w:bidi="ar-SA"/>
    </w:rPr>
  </w:style>
  <w:style w:type="character" w:customStyle="1" w:styleId="121">
    <w:name w:val="正文文本 Char1"/>
    <w:qFormat/>
    <w:uiPriority w:val="0"/>
    <w:rPr>
      <w:kern w:val="2"/>
      <w:sz w:val="21"/>
      <w:szCs w:val="22"/>
    </w:rPr>
  </w:style>
  <w:style w:type="character" w:customStyle="1" w:styleId="122">
    <w:name w:val="标题 Char4"/>
    <w:qFormat/>
    <w:uiPriority w:val="10"/>
    <w:rPr>
      <w:rFonts w:ascii="Cambria" w:hAnsi="Cambria" w:eastAsia="宋体" w:cs="Times New Roman"/>
      <w:b/>
      <w:bCs/>
      <w:sz w:val="32"/>
      <w:szCs w:val="32"/>
    </w:rPr>
  </w:style>
  <w:style w:type="character" w:customStyle="1" w:styleId="123">
    <w:name w:val="引用 Char2"/>
    <w:qFormat/>
    <w:uiPriority w:val="29"/>
    <w:rPr>
      <w:rFonts w:ascii="Calibri" w:hAnsi="Calibri" w:eastAsia="宋体" w:cs="Times New Roman"/>
      <w:i/>
      <w:iCs/>
      <w:color w:val="404040"/>
    </w:rPr>
  </w:style>
  <w:style w:type="character" w:customStyle="1" w:styleId="124">
    <w:name w:val="正文文本缩进 2 字符"/>
    <w:link w:val="25"/>
    <w:qFormat/>
    <w:uiPriority w:val="0"/>
    <w:rPr>
      <w:rFonts w:ascii="楷体_GB2312" w:hAnsi="Times New Roman" w:eastAsia="楷体_GB2312" w:cs="Times New Roman"/>
      <w:b/>
      <w:spacing w:val="-24"/>
      <w:sz w:val="28"/>
    </w:rPr>
  </w:style>
  <w:style w:type="character" w:customStyle="1" w:styleId="125">
    <w:name w:val="标题 字符"/>
    <w:link w:val="39"/>
    <w:qFormat/>
    <w:uiPriority w:val="0"/>
    <w:rPr>
      <w:rFonts w:ascii="Arial" w:hAnsi="Arial" w:eastAsia="宋体" w:cs="Arial"/>
      <w:b/>
      <w:sz w:val="32"/>
    </w:rPr>
  </w:style>
  <w:style w:type="character" w:customStyle="1" w:styleId="126">
    <w:name w:val="Char Char23"/>
    <w:qFormat/>
    <w:uiPriority w:val="0"/>
    <w:rPr>
      <w:rFonts w:eastAsia="宋体"/>
      <w:b/>
      <w:bCs/>
      <w:kern w:val="44"/>
      <w:sz w:val="32"/>
      <w:szCs w:val="44"/>
      <w:lang w:val="en-US" w:eastAsia="zh-CN" w:bidi="ar-SA"/>
    </w:rPr>
  </w:style>
  <w:style w:type="character" w:customStyle="1" w:styleId="127">
    <w:name w:val="文档结构图 字符"/>
    <w:link w:val="14"/>
    <w:qFormat/>
    <w:uiPriority w:val="0"/>
    <w:rPr>
      <w:rFonts w:ascii="Times New Roman" w:hAnsi="Times New Roman"/>
      <w:sz w:val="24"/>
      <w:szCs w:val="24"/>
      <w:shd w:val="clear" w:color="auto" w:fill="000080"/>
    </w:rPr>
  </w:style>
  <w:style w:type="character" w:customStyle="1" w:styleId="128">
    <w:name w:val="Heading 2 Char"/>
    <w:qFormat/>
    <w:uiPriority w:val="0"/>
    <w:rPr>
      <w:rFonts w:ascii="Arial" w:hAnsi="Arial" w:eastAsia="黑体"/>
      <w:b/>
      <w:bCs/>
      <w:kern w:val="2"/>
      <w:sz w:val="32"/>
      <w:szCs w:val="32"/>
      <w:lang w:val="en-US" w:eastAsia="zh-CN" w:bidi="ar-SA"/>
    </w:rPr>
  </w:style>
  <w:style w:type="character" w:customStyle="1" w:styleId="129">
    <w:name w:val="标题4 Char Char"/>
    <w:link w:val="130"/>
    <w:qFormat/>
    <w:uiPriority w:val="0"/>
    <w:rPr>
      <w:rFonts w:ascii="Arial" w:hAnsi="Arial"/>
      <w:b/>
      <w:bCs/>
      <w:sz w:val="24"/>
      <w:szCs w:val="32"/>
    </w:rPr>
  </w:style>
  <w:style w:type="paragraph" w:customStyle="1" w:styleId="130">
    <w:name w:val="标题4"/>
    <w:basedOn w:val="3"/>
    <w:next w:val="19"/>
    <w:link w:val="129"/>
    <w:qFormat/>
    <w:uiPriority w:val="0"/>
    <w:pPr>
      <w:spacing w:before="60" w:after="60" w:line="413" w:lineRule="auto"/>
    </w:pPr>
    <w:rPr>
      <w:rFonts w:eastAsiaTheme="minorEastAsia" w:cstheme="minorBidi"/>
      <w:sz w:val="24"/>
    </w:rPr>
  </w:style>
  <w:style w:type="character" w:customStyle="1" w:styleId="131">
    <w:name w:val="Header Char"/>
    <w:qFormat/>
    <w:uiPriority w:val="0"/>
    <w:rPr>
      <w:rFonts w:eastAsia="宋体"/>
      <w:kern w:val="2"/>
      <w:sz w:val="18"/>
      <w:szCs w:val="18"/>
      <w:lang w:val="en-US" w:eastAsia="zh-CN" w:bidi="ar-SA"/>
    </w:rPr>
  </w:style>
  <w:style w:type="character" w:customStyle="1" w:styleId="132">
    <w:name w:val="Char Char61"/>
    <w:qFormat/>
    <w:uiPriority w:val="0"/>
    <w:rPr>
      <w:rFonts w:ascii="宋体" w:hAnsi="Courier New" w:cs="Courier New"/>
      <w:kern w:val="2"/>
      <w:sz w:val="21"/>
      <w:szCs w:val="21"/>
    </w:rPr>
  </w:style>
  <w:style w:type="character" w:customStyle="1" w:styleId="133">
    <w:name w:val="bigfont1"/>
    <w:qFormat/>
    <w:uiPriority w:val="0"/>
    <w:rPr>
      <w:rFonts w:eastAsia="宋体" w:cs="Times New Roman"/>
      <w:color w:val="000000"/>
      <w:sz w:val="24"/>
      <w:szCs w:val="24"/>
      <w:u w:val="none"/>
    </w:rPr>
  </w:style>
  <w:style w:type="character" w:customStyle="1" w:styleId="134">
    <w:name w:val="文档结构图 Char1"/>
    <w:qFormat/>
    <w:uiPriority w:val="0"/>
    <w:rPr>
      <w:rFonts w:ascii="宋体" w:hAnsi="Times New Roman" w:eastAsia="宋体" w:cs="Times New Roman"/>
      <w:sz w:val="18"/>
      <w:szCs w:val="18"/>
    </w:rPr>
  </w:style>
  <w:style w:type="character" w:customStyle="1" w:styleId="135">
    <w:name w:val="引用 字符"/>
    <w:link w:val="136"/>
    <w:qFormat/>
    <w:uiPriority w:val="0"/>
    <w:rPr>
      <w:rFonts w:ascii="Calibri" w:hAnsi="Calibri" w:eastAsia="宋体" w:cs="Times New Roman"/>
      <w:i/>
      <w:sz w:val="24"/>
      <w:szCs w:val="24"/>
    </w:rPr>
  </w:style>
  <w:style w:type="paragraph" w:styleId="136">
    <w:name w:val="Quote"/>
    <w:basedOn w:val="1"/>
    <w:next w:val="1"/>
    <w:link w:val="135"/>
    <w:qFormat/>
    <w:uiPriority w:val="0"/>
    <w:rPr>
      <w:rFonts w:ascii="Calibri" w:hAnsi="Calibri" w:eastAsia="宋体" w:cs="Times New Roman"/>
      <w:i/>
      <w:sz w:val="24"/>
      <w:szCs w:val="24"/>
    </w:rPr>
  </w:style>
  <w:style w:type="character" w:customStyle="1" w:styleId="137">
    <w:name w:val="批注文字 Char1"/>
    <w:qFormat/>
    <w:uiPriority w:val="0"/>
    <w:rPr>
      <w:rFonts w:hint="default" w:ascii="Times New Roman" w:hAnsi="Times New Roman" w:eastAsia="宋体" w:cs="Times New Roman"/>
      <w:kern w:val="2"/>
      <w:sz w:val="21"/>
      <w:szCs w:val="22"/>
    </w:rPr>
  </w:style>
  <w:style w:type="character" w:customStyle="1" w:styleId="138">
    <w:name w:val="正文文本 2 Char1"/>
    <w:qFormat/>
    <w:uiPriority w:val="0"/>
    <w:rPr>
      <w:rFonts w:hint="default" w:ascii="Times New Roman" w:hAnsi="Times New Roman" w:eastAsia="宋体" w:cs="Times New Roman"/>
      <w:kern w:val="2"/>
      <w:sz w:val="21"/>
      <w:szCs w:val="22"/>
    </w:rPr>
  </w:style>
  <w:style w:type="character" w:customStyle="1" w:styleId="139">
    <w:name w:val="Footnote Text Char"/>
    <w:qFormat/>
    <w:uiPriority w:val="0"/>
    <w:rPr>
      <w:rFonts w:eastAsia="宋体"/>
      <w:sz w:val="18"/>
      <w:lang w:val="en-US" w:eastAsia="zh-CN" w:bidi="ar-SA"/>
    </w:rPr>
  </w:style>
  <w:style w:type="character" w:customStyle="1" w:styleId="140">
    <w:name w:val="Char Char21"/>
    <w:qFormat/>
    <w:uiPriority w:val="0"/>
    <w:rPr>
      <w:rFonts w:ascii="Arial" w:hAnsi="Arial" w:eastAsia="黑体" w:cs="Times New Roman"/>
      <w:b/>
      <w:bCs/>
      <w:sz w:val="32"/>
      <w:szCs w:val="32"/>
    </w:rPr>
  </w:style>
  <w:style w:type="character" w:customStyle="1" w:styleId="141">
    <w:name w:val="不明显强调1"/>
    <w:qFormat/>
    <w:uiPriority w:val="0"/>
    <w:rPr>
      <w:rFonts w:ascii="Times New Roman" w:hAnsi="Times New Roman" w:eastAsia="宋体" w:cs="Times New Roman"/>
      <w:i/>
      <w:color w:val="5A5A5A"/>
    </w:rPr>
  </w:style>
  <w:style w:type="character" w:customStyle="1" w:styleId="142">
    <w:name w:val="批注主题 字符"/>
    <w:link w:val="40"/>
    <w:qFormat/>
    <w:uiPriority w:val="0"/>
    <w:rPr>
      <w:rFonts w:ascii="Times New Roman" w:hAnsi="Times New Roman" w:eastAsia="宋体" w:cs="Times New Roman"/>
      <w:b/>
      <w:bCs/>
    </w:rPr>
  </w:style>
  <w:style w:type="character" w:customStyle="1" w:styleId="143">
    <w:name w:val="Heading 3 Char"/>
    <w:qFormat/>
    <w:uiPriority w:val="0"/>
    <w:rPr>
      <w:rFonts w:cs="Times New Roman"/>
      <w:b/>
      <w:bCs/>
      <w:kern w:val="2"/>
      <w:sz w:val="32"/>
      <w:szCs w:val="32"/>
    </w:rPr>
  </w:style>
  <w:style w:type="character" w:customStyle="1" w:styleId="144">
    <w:name w:val="样式 标题 3h3section:3Level 3 HeadH3level_3PIM 33rd level3H... Char"/>
    <w:link w:val="145"/>
    <w:qFormat/>
    <w:uiPriority w:val="0"/>
    <w:rPr>
      <w:rFonts w:ascii="Arial" w:hAnsi="Arial" w:eastAsia="宋体" w:cs="Times New Roman"/>
      <w:b/>
      <w:bCs/>
      <w:sz w:val="24"/>
      <w:szCs w:val="28"/>
    </w:rPr>
  </w:style>
  <w:style w:type="paragraph" w:customStyle="1" w:styleId="145">
    <w:name w:val="样式 标题 3h3section:3Level 3 HeadH3level_3PIM 33rd level3H..."/>
    <w:basedOn w:val="4"/>
    <w:link w:val="144"/>
    <w:qFormat/>
    <w:uiPriority w:val="0"/>
    <w:pPr>
      <w:keepNext/>
      <w:keepLines/>
      <w:widowControl w:val="0"/>
      <w:tabs>
        <w:tab w:val="left" w:pos="1680"/>
      </w:tabs>
      <w:adjustRightInd w:val="0"/>
      <w:spacing w:before="240" w:beforeAutospacing="0" w:after="60" w:afterAutospacing="0" w:line="416" w:lineRule="atLeast"/>
      <w:ind w:left="1725" w:hanging="465"/>
      <w:jc w:val="both"/>
      <w:textAlignment w:val="baseline"/>
    </w:pPr>
    <w:rPr>
      <w:rFonts w:ascii="Arial" w:hAnsi="Arial"/>
      <w:kern w:val="2"/>
      <w:sz w:val="24"/>
      <w:szCs w:val="28"/>
    </w:rPr>
  </w:style>
  <w:style w:type="character" w:customStyle="1" w:styleId="146">
    <w:name w:val="纯文本 字符"/>
    <w:link w:val="22"/>
    <w:qFormat/>
    <w:uiPriority w:val="0"/>
    <w:rPr>
      <w:rFonts w:ascii="宋体" w:hAnsi="Times New Roman" w:eastAsia="宋体" w:cs="Courier New"/>
      <w:szCs w:val="21"/>
    </w:rPr>
  </w:style>
  <w:style w:type="character" w:customStyle="1" w:styleId="147">
    <w:name w:val="纯文本 Char Char"/>
    <w:qFormat/>
    <w:uiPriority w:val="0"/>
    <w:rPr>
      <w:rFonts w:ascii="宋体" w:hAnsi="Times New Roman" w:eastAsia="宋体" w:cs="Courier New"/>
      <w:kern w:val="2"/>
      <w:sz w:val="21"/>
      <w:szCs w:val="21"/>
      <w:lang w:bidi="ar-SA"/>
    </w:rPr>
  </w:style>
  <w:style w:type="character" w:customStyle="1" w:styleId="148">
    <w:name w:val="Char Char91"/>
    <w:qFormat/>
    <w:uiPriority w:val="0"/>
    <w:rPr>
      <w:rFonts w:eastAsia="宋体"/>
      <w:b/>
      <w:bCs/>
      <w:kern w:val="44"/>
      <w:sz w:val="32"/>
      <w:szCs w:val="44"/>
      <w:lang w:val="en-US" w:eastAsia="zh-CN" w:bidi="ar-SA"/>
    </w:rPr>
  </w:style>
  <w:style w:type="character" w:customStyle="1" w:styleId="149">
    <w:name w:val="Blockquote Char Char"/>
    <w:qFormat/>
    <w:uiPriority w:val="0"/>
    <w:rPr>
      <w:rFonts w:ascii="Times New Roman" w:hAnsi="Times New Roman" w:eastAsia="宋体" w:cs="Times New Roman"/>
      <w:sz w:val="24"/>
      <w:lang w:val="en-US" w:eastAsia="zh-CN" w:bidi="ar-SA"/>
    </w:rPr>
  </w:style>
  <w:style w:type="character" w:customStyle="1" w:styleId="150">
    <w:name w:val="明显强调1"/>
    <w:qFormat/>
    <w:uiPriority w:val="0"/>
    <w:rPr>
      <w:rFonts w:ascii="Times New Roman" w:hAnsi="Times New Roman" w:eastAsia="宋体" w:cs="Times New Roman"/>
      <w:b/>
      <w:i/>
      <w:sz w:val="24"/>
      <w:szCs w:val="24"/>
      <w:u w:val="single"/>
    </w:rPr>
  </w:style>
  <w:style w:type="character" w:customStyle="1" w:styleId="151">
    <w:name w:val="Date Char"/>
    <w:qFormat/>
    <w:uiPriority w:val="0"/>
    <w:rPr>
      <w:rFonts w:eastAsia="宋体"/>
      <w:kern w:val="2"/>
      <w:sz w:val="21"/>
      <w:szCs w:val="24"/>
      <w:lang w:val="en-US" w:eastAsia="zh-CN" w:bidi="ar-SA"/>
    </w:rPr>
  </w:style>
  <w:style w:type="character" w:customStyle="1" w:styleId="152">
    <w:name w:val="标题 4 Char_0"/>
    <w:link w:val="153"/>
    <w:qFormat/>
    <w:uiPriority w:val="9"/>
    <w:rPr>
      <w:rFonts w:ascii="Cambria" w:hAnsi="Cambria" w:eastAsia="宋体" w:cs="Times New Roman"/>
      <w:b/>
      <w:bCs/>
      <w:sz w:val="28"/>
      <w:szCs w:val="28"/>
    </w:rPr>
  </w:style>
  <w:style w:type="paragraph" w:customStyle="1" w:styleId="153">
    <w:name w:val="标题 4_0"/>
    <w:basedOn w:val="61"/>
    <w:next w:val="61"/>
    <w:link w:val="152"/>
    <w:qFormat/>
    <w:uiPriority w:val="9"/>
    <w:pPr>
      <w:keepNext/>
      <w:keepLines/>
      <w:spacing w:before="280" w:after="290" w:line="372" w:lineRule="auto"/>
      <w:outlineLvl w:val="3"/>
    </w:pPr>
    <w:rPr>
      <w:rFonts w:ascii="Cambria" w:hAnsi="Cambria"/>
      <w:b/>
      <w:bCs/>
      <w:sz w:val="28"/>
      <w:szCs w:val="28"/>
    </w:rPr>
  </w:style>
  <w:style w:type="character" w:customStyle="1" w:styleId="154">
    <w:name w:val="Comment Text Char"/>
    <w:qFormat/>
    <w:uiPriority w:val="0"/>
    <w:rPr>
      <w:rFonts w:cs="Times New Roman"/>
      <w:sz w:val="24"/>
      <w:szCs w:val="24"/>
    </w:rPr>
  </w:style>
  <w:style w:type="character" w:customStyle="1" w:styleId="155">
    <w:name w:val="正文文本缩进 Char1"/>
    <w:qFormat/>
    <w:uiPriority w:val="0"/>
    <w:rPr>
      <w:rFonts w:hint="default" w:ascii="Times New Roman" w:hAnsi="Times New Roman" w:eastAsia="宋体" w:cs="Times New Roman"/>
      <w:kern w:val="2"/>
      <w:sz w:val="21"/>
      <w:szCs w:val="22"/>
    </w:rPr>
  </w:style>
  <w:style w:type="character" w:customStyle="1" w:styleId="156">
    <w:name w:val="Char Char22"/>
    <w:qFormat/>
    <w:uiPriority w:val="0"/>
    <w:rPr>
      <w:rFonts w:ascii="Times New Roman" w:hAnsi="Times New Roman" w:eastAsia="宋体" w:cs="Times New Roman"/>
      <w:b/>
      <w:bCs/>
      <w:kern w:val="44"/>
      <w:sz w:val="32"/>
      <w:szCs w:val="44"/>
    </w:rPr>
  </w:style>
  <w:style w:type="character" w:customStyle="1" w:styleId="157">
    <w:name w:val="脚注文本 字符"/>
    <w:link w:val="32"/>
    <w:qFormat/>
    <w:uiPriority w:val="0"/>
    <w:rPr>
      <w:sz w:val="18"/>
    </w:rPr>
  </w:style>
  <w:style w:type="character" w:customStyle="1" w:styleId="158">
    <w:name w:val="Document Map Char"/>
    <w:qFormat/>
    <w:uiPriority w:val="0"/>
    <w:rPr>
      <w:rFonts w:eastAsia="宋体"/>
      <w:kern w:val="2"/>
      <w:sz w:val="21"/>
      <w:szCs w:val="24"/>
      <w:lang w:val="en-US" w:eastAsia="zh-CN" w:bidi="ar-SA"/>
    </w:rPr>
  </w:style>
  <w:style w:type="character" w:customStyle="1" w:styleId="159">
    <w:name w:val="书籍标题1"/>
    <w:qFormat/>
    <w:uiPriority w:val="0"/>
    <w:rPr>
      <w:rFonts w:ascii="Cambria" w:hAnsi="Cambria" w:eastAsia="宋体" w:cs="Times New Roman"/>
      <w:b/>
      <w:i/>
      <w:sz w:val="24"/>
      <w:szCs w:val="24"/>
    </w:rPr>
  </w:style>
  <w:style w:type="character" w:customStyle="1" w:styleId="160">
    <w:name w:val="Blockquote Char"/>
    <w:qFormat/>
    <w:uiPriority w:val="0"/>
    <w:rPr>
      <w:rFonts w:ascii="Times New Roman" w:hAnsi="Times New Roman" w:eastAsia="宋体" w:cs="Times New Roman"/>
      <w:sz w:val="24"/>
      <w:lang w:val="en-US" w:eastAsia="zh-CN" w:bidi="ar-SA"/>
    </w:rPr>
  </w:style>
  <w:style w:type="character" w:customStyle="1" w:styleId="161">
    <w:name w:val="副标题 字符"/>
    <w:link w:val="31"/>
    <w:qFormat/>
    <w:uiPriority w:val="0"/>
    <w:rPr>
      <w:rFonts w:ascii="Cambria" w:hAnsi="Cambria" w:eastAsia="宋体" w:cs="Times New Roman"/>
      <w:sz w:val="24"/>
      <w:szCs w:val="24"/>
    </w:rPr>
  </w:style>
  <w:style w:type="character" w:customStyle="1" w:styleId="162">
    <w:name w:val="明显引用 Char3"/>
    <w:qFormat/>
    <w:uiPriority w:val="30"/>
    <w:rPr>
      <w:rFonts w:ascii="Calibri" w:hAnsi="Calibri" w:eastAsia="宋体" w:cs="Times New Roman"/>
      <w:b/>
      <w:bCs/>
      <w:i/>
      <w:iCs/>
      <w:color w:val="4F81BD"/>
    </w:rPr>
  </w:style>
  <w:style w:type="character" w:customStyle="1" w:styleId="163">
    <w:name w:val="Comment Subject Char"/>
    <w:qFormat/>
    <w:uiPriority w:val="0"/>
    <w:rPr>
      <w:b/>
      <w:sz w:val="24"/>
      <w:lang w:bidi="ar-SA"/>
    </w:rPr>
  </w:style>
  <w:style w:type="character" w:customStyle="1" w:styleId="164">
    <w:name w:val="样式 Char"/>
    <w:link w:val="165"/>
    <w:qFormat/>
    <w:locked/>
    <w:uiPriority w:val="0"/>
    <w:rPr>
      <w:rFonts w:ascii="宋体" w:hAnsi="宋体" w:cs="宋体"/>
      <w:sz w:val="24"/>
      <w:szCs w:val="24"/>
    </w:rPr>
  </w:style>
  <w:style w:type="paragraph" w:customStyle="1" w:styleId="165">
    <w:name w:val="样式"/>
    <w:link w:val="164"/>
    <w:qFormat/>
    <w:uiPriority w:val="0"/>
    <w:pPr>
      <w:widowControl w:val="0"/>
      <w:autoSpaceDE w:val="0"/>
      <w:autoSpaceDN w:val="0"/>
      <w:adjustRightInd w:val="0"/>
    </w:pPr>
    <w:rPr>
      <w:rFonts w:ascii="宋体" w:hAnsi="宋体" w:cs="宋体" w:eastAsiaTheme="minorEastAsia"/>
      <w:kern w:val="2"/>
      <w:sz w:val="24"/>
      <w:szCs w:val="24"/>
      <w:lang w:val="en-US" w:eastAsia="zh-CN" w:bidi="ar-SA"/>
    </w:rPr>
  </w:style>
  <w:style w:type="character" w:customStyle="1" w:styleId="166">
    <w:name w:val="正文文本 字符"/>
    <w:link w:val="17"/>
    <w:qFormat/>
    <w:uiPriority w:val="0"/>
    <w:rPr>
      <w:rFonts w:ascii="宋体" w:hAnsi="Times New Roman" w:eastAsia="宋体" w:cs="Times New Roman"/>
      <w:sz w:val="28"/>
    </w:rPr>
  </w:style>
  <w:style w:type="character" w:customStyle="1" w:styleId="167">
    <w:name w:val="Char Char20"/>
    <w:qFormat/>
    <w:uiPriority w:val="0"/>
    <w:rPr>
      <w:rFonts w:ascii="Times New Roman" w:hAnsi="Times New Roman" w:eastAsia="宋体" w:cs="Times New Roman"/>
      <w:b/>
      <w:bCs/>
      <w:sz w:val="24"/>
      <w:szCs w:val="32"/>
    </w:rPr>
  </w:style>
  <w:style w:type="character" w:customStyle="1" w:styleId="168">
    <w:name w:val="纯文本 Char1"/>
    <w:qFormat/>
    <w:uiPriority w:val="0"/>
    <w:rPr>
      <w:rFonts w:ascii="宋体" w:hAnsi="Courier New" w:eastAsia="宋体" w:cs="Courier New"/>
      <w:szCs w:val="21"/>
    </w:rPr>
  </w:style>
  <w:style w:type="character" w:customStyle="1" w:styleId="169">
    <w:name w:val="Title Char"/>
    <w:qFormat/>
    <w:uiPriority w:val="0"/>
    <w:rPr>
      <w:rFonts w:ascii="Cambria" w:hAnsi="Cambria"/>
      <w:b/>
      <w:sz w:val="32"/>
      <w:lang w:bidi="ar-SA"/>
    </w:rPr>
  </w:style>
  <w:style w:type="character" w:customStyle="1" w:styleId="170">
    <w:name w:val="页脚 字符"/>
    <w:link w:val="27"/>
    <w:qFormat/>
    <w:uiPriority w:val="99"/>
    <w:rPr>
      <w:rFonts w:ascii="Times New Roman" w:hAnsi="Times New Roman" w:eastAsia="宋体" w:cs="Times New Roman"/>
      <w:sz w:val="18"/>
      <w:szCs w:val="18"/>
    </w:rPr>
  </w:style>
  <w:style w:type="character" w:customStyle="1" w:styleId="171">
    <w:name w:val="Char Char9"/>
    <w:qFormat/>
    <w:uiPriority w:val="0"/>
    <w:rPr>
      <w:rFonts w:eastAsia="宋体"/>
      <w:b/>
      <w:bCs/>
      <w:kern w:val="44"/>
      <w:sz w:val="32"/>
      <w:szCs w:val="44"/>
      <w:lang w:val="en-US" w:eastAsia="zh-CN" w:bidi="ar-SA"/>
    </w:rPr>
  </w:style>
  <w:style w:type="character" w:customStyle="1" w:styleId="172">
    <w:name w:val="Body Text Indent 2 Char"/>
    <w:qFormat/>
    <w:uiPriority w:val="0"/>
    <w:rPr>
      <w:rFonts w:eastAsia="宋体"/>
      <w:kern w:val="2"/>
      <w:sz w:val="21"/>
      <w:szCs w:val="24"/>
      <w:lang w:val="en-US" w:eastAsia="zh-CN" w:bidi="ar-SA"/>
    </w:rPr>
  </w:style>
  <w:style w:type="character" w:customStyle="1" w:styleId="173">
    <w:name w:val="批注文字 Char Char"/>
    <w:qFormat/>
    <w:uiPriority w:val="0"/>
    <w:rPr>
      <w:rFonts w:ascii="宋体" w:hAnsi="Times New Roman" w:eastAsia="宋体" w:cs="Times New Roman"/>
      <w:sz w:val="28"/>
      <w:szCs w:val="20"/>
    </w:rPr>
  </w:style>
  <w:style w:type="character" w:customStyle="1" w:styleId="174">
    <w:name w:val="Heading 5 Char"/>
    <w:qFormat/>
    <w:uiPriority w:val="0"/>
    <w:rPr>
      <w:rFonts w:eastAsia="宋体"/>
      <w:b/>
      <w:bCs/>
      <w:kern w:val="2"/>
      <w:sz w:val="28"/>
      <w:szCs w:val="28"/>
      <w:lang w:val="en-US" w:eastAsia="zh-CN" w:bidi="ar-SA"/>
    </w:rPr>
  </w:style>
  <w:style w:type="character" w:customStyle="1" w:styleId="175">
    <w:name w:val="Char Char18"/>
    <w:qFormat/>
    <w:uiPriority w:val="0"/>
    <w:rPr>
      <w:rFonts w:ascii="Times New Roman" w:hAnsi="Times New Roman" w:eastAsia="宋体" w:cs="Times New Roman"/>
      <w:b/>
      <w:bCs/>
      <w:sz w:val="28"/>
      <w:szCs w:val="28"/>
    </w:rPr>
  </w:style>
  <w:style w:type="character" w:customStyle="1" w:styleId="176">
    <w:name w:val="正文文本缩进 3 Char1"/>
    <w:qFormat/>
    <w:uiPriority w:val="0"/>
    <w:rPr>
      <w:rFonts w:hint="default" w:ascii="Times New Roman" w:hAnsi="Times New Roman" w:eastAsia="宋体" w:cs="Times New Roman"/>
      <w:kern w:val="2"/>
      <w:sz w:val="16"/>
      <w:szCs w:val="16"/>
    </w:rPr>
  </w:style>
  <w:style w:type="character" w:customStyle="1" w:styleId="177">
    <w:name w:val="页眉 字符"/>
    <w:link w:val="28"/>
    <w:qFormat/>
    <w:uiPriority w:val="99"/>
    <w:rPr>
      <w:rFonts w:ascii="Times New Roman" w:hAnsi="Times New Roman" w:eastAsia="宋体" w:cs="Times New Roman"/>
      <w:sz w:val="18"/>
      <w:szCs w:val="18"/>
    </w:rPr>
  </w:style>
  <w:style w:type="character" w:customStyle="1" w:styleId="178">
    <w:name w:val="Plain Text Char"/>
    <w:qFormat/>
    <w:uiPriority w:val="0"/>
    <w:rPr>
      <w:rFonts w:ascii="宋体" w:hAnsi="Courier New" w:eastAsia="宋体"/>
      <w:sz w:val="24"/>
      <w:lang w:bidi="ar-SA"/>
    </w:rPr>
  </w:style>
  <w:style w:type="character" w:customStyle="1" w:styleId="179">
    <w:name w:val="明显引用 Char2"/>
    <w:qFormat/>
    <w:uiPriority w:val="30"/>
    <w:rPr>
      <w:rFonts w:ascii="Calibri" w:hAnsi="Calibri" w:eastAsia="宋体" w:cs="Times New Roman"/>
      <w:i/>
      <w:iCs/>
      <w:color w:val="4F81BD"/>
    </w:rPr>
  </w:style>
  <w:style w:type="character" w:customStyle="1" w:styleId="180">
    <w:name w:val="批注文字 Char2"/>
    <w:qFormat/>
    <w:uiPriority w:val="0"/>
    <w:rPr>
      <w:rFonts w:eastAsia="宋体"/>
      <w:kern w:val="2"/>
      <w:sz w:val="21"/>
      <w:szCs w:val="24"/>
      <w:lang w:val="en-US" w:eastAsia="zh-CN" w:bidi="ar-SA"/>
    </w:rPr>
  </w:style>
  <w:style w:type="character" w:customStyle="1" w:styleId="181">
    <w:name w:val="Comment Text Char1"/>
    <w:qFormat/>
    <w:uiPriority w:val="0"/>
    <w:rPr>
      <w:sz w:val="24"/>
      <w:lang w:bidi="ar-SA"/>
    </w:rPr>
  </w:style>
  <w:style w:type="character" w:customStyle="1" w:styleId="182">
    <w:name w:val="日期 字符"/>
    <w:link w:val="24"/>
    <w:qFormat/>
    <w:uiPriority w:val="99"/>
    <w:rPr>
      <w:rFonts w:ascii="Times New Roman" w:hAnsi="Times New Roman" w:eastAsia="仿宋_GB2312" w:cs="Times New Roman"/>
      <w:sz w:val="30"/>
    </w:rPr>
  </w:style>
  <w:style w:type="character" w:customStyle="1" w:styleId="183">
    <w:name w:val="批注文字 字符"/>
    <w:link w:val="15"/>
    <w:qFormat/>
    <w:uiPriority w:val="0"/>
    <w:rPr>
      <w:rFonts w:ascii="Times New Roman" w:hAnsi="Times New Roman" w:eastAsia="宋体" w:cs="Times New Roman"/>
    </w:rPr>
  </w:style>
  <w:style w:type="paragraph" w:customStyle="1" w:styleId="184">
    <w:name w:val="正文11"/>
    <w:qFormat/>
    <w:uiPriority w:val="0"/>
    <w:rPr>
      <w:rFonts w:ascii="Times New Roman" w:hAnsi="Times New Roman" w:eastAsia="宋体" w:cs="Times New Roman"/>
      <w:lang w:val="en-US" w:eastAsia="zh-CN" w:bidi="ar-SA"/>
    </w:rPr>
  </w:style>
  <w:style w:type="paragraph" w:customStyle="1" w:styleId="185">
    <w:name w:val="标题 41"/>
    <w:basedOn w:val="186"/>
    <w:next w:val="186"/>
    <w:qFormat/>
    <w:uiPriority w:val="0"/>
    <w:pPr>
      <w:keepNext/>
      <w:keepLines/>
      <w:widowControl w:val="0"/>
      <w:spacing w:before="280" w:after="290" w:line="372" w:lineRule="auto"/>
      <w:jc w:val="both"/>
      <w:outlineLvl w:val="3"/>
    </w:pPr>
    <w:rPr>
      <w:rFonts w:ascii="Arial" w:hAnsi="Arial" w:eastAsia="黑体"/>
      <w:b/>
      <w:sz w:val="28"/>
      <w:szCs w:val="20"/>
    </w:rPr>
  </w:style>
  <w:style w:type="paragraph" w:customStyle="1" w:styleId="186">
    <w:name w:val="正文1"/>
    <w:qFormat/>
    <w:uiPriority w:val="0"/>
    <w:rPr>
      <w:rFonts w:ascii="Times New Roman" w:hAnsi="Times New Roman" w:eastAsia="Times New Roman" w:cs="Times New Roman"/>
      <w:sz w:val="24"/>
      <w:szCs w:val="24"/>
      <w:lang w:val="en-US" w:eastAsia="zh-CN" w:bidi="ar-SA"/>
    </w:rPr>
  </w:style>
  <w:style w:type="paragraph" w:customStyle="1" w:styleId="187">
    <w:name w:val="标题 31"/>
    <w:basedOn w:val="186"/>
    <w:next w:val="186"/>
    <w:qFormat/>
    <w:uiPriority w:val="0"/>
    <w:pPr>
      <w:keepNext/>
      <w:keepLines/>
      <w:widowControl w:val="0"/>
      <w:spacing w:before="260" w:after="260" w:line="413" w:lineRule="auto"/>
      <w:jc w:val="both"/>
      <w:outlineLvl w:val="2"/>
    </w:pPr>
    <w:rPr>
      <w:rFonts w:eastAsia="宋体"/>
      <w:b/>
      <w:kern w:val="2"/>
      <w:sz w:val="32"/>
      <w:szCs w:val="20"/>
    </w:rPr>
  </w:style>
  <w:style w:type="character" w:customStyle="1" w:styleId="188">
    <w:name w:val="正文文本 2 字符1"/>
    <w:basedOn w:val="43"/>
    <w:semiHidden/>
    <w:qFormat/>
    <w:uiPriority w:val="99"/>
  </w:style>
  <w:style w:type="paragraph" w:customStyle="1" w:styleId="189">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90">
    <w:name w:val="脚注文本 字符1"/>
    <w:basedOn w:val="43"/>
    <w:autoRedefine/>
    <w:semiHidden/>
    <w:qFormat/>
    <w:uiPriority w:val="99"/>
    <w:rPr>
      <w:sz w:val="18"/>
      <w:szCs w:val="18"/>
    </w:rPr>
  </w:style>
  <w:style w:type="character" w:customStyle="1" w:styleId="191">
    <w:name w:val="文档结构图 字符1"/>
    <w:basedOn w:val="43"/>
    <w:autoRedefine/>
    <w:semiHidden/>
    <w:qFormat/>
    <w:uiPriority w:val="99"/>
    <w:rPr>
      <w:rFonts w:ascii="Microsoft YaHei UI" w:eastAsia="Microsoft YaHei UI"/>
      <w:sz w:val="18"/>
      <w:szCs w:val="18"/>
    </w:rPr>
  </w:style>
  <w:style w:type="character" w:customStyle="1" w:styleId="192">
    <w:name w:val="批注文字 字符1"/>
    <w:basedOn w:val="43"/>
    <w:autoRedefine/>
    <w:semiHidden/>
    <w:qFormat/>
    <w:uiPriority w:val="99"/>
  </w:style>
  <w:style w:type="character" w:customStyle="1" w:styleId="193">
    <w:name w:val="正文文本 3 字符1"/>
    <w:basedOn w:val="43"/>
    <w:semiHidden/>
    <w:qFormat/>
    <w:uiPriority w:val="99"/>
    <w:rPr>
      <w:sz w:val="16"/>
      <w:szCs w:val="16"/>
    </w:rPr>
  </w:style>
  <w:style w:type="character" w:customStyle="1" w:styleId="194">
    <w:name w:val="正文文本 字符1"/>
    <w:basedOn w:val="43"/>
    <w:autoRedefine/>
    <w:semiHidden/>
    <w:qFormat/>
    <w:uiPriority w:val="99"/>
  </w:style>
  <w:style w:type="character" w:customStyle="1" w:styleId="195">
    <w:name w:val="正文文本缩进 字符1"/>
    <w:basedOn w:val="43"/>
    <w:semiHidden/>
    <w:qFormat/>
    <w:uiPriority w:val="99"/>
  </w:style>
  <w:style w:type="character" w:customStyle="1" w:styleId="196">
    <w:name w:val="正文文本缩进 3 字符1"/>
    <w:basedOn w:val="43"/>
    <w:semiHidden/>
    <w:qFormat/>
    <w:uiPriority w:val="99"/>
    <w:rPr>
      <w:sz w:val="16"/>
      <w:szCs w:val="16"/>
    </w:rPr>
  </w:style>
  <w:style w:type="character" w:customStyle="1" w:styleId="197">
    <w:name w:val="页眉 字符1"/>
    <w:basedOn w:val="43"/>
    <w:semiHidden/>
    <w:qFormat/>
    <w:uiPriority w:val="99"/>
    <w:rPr>
      <w:sz w:val="18"/>
      <w:szCs w:val="18"/>
    </w:rPr>
  </w:style>
  <w:style w:type="character" w:customStyle="1" w:styleId="198">
    <w:name w:val="页脚 字符1"/>
    <w:basedOn w:val="43"/>
    <w:autoRedefine/>
    <w:semiHidden/>
    <w:qFormat/>
    <w:uiPriority w:val="99"/>
    <w:rPr>
      <w:sz w:val="18"/>
      <w:szCs w:val="18"/>
    </w:rPr>
  </w:style>
  <w:style w:type="character" w:customStyle="1" w:styleId="199">
    <w:name w:val="日期 字符1"/>
    <w:basedOn w:val="43"/>
    <w:semiHidden/>
    <w:qFormat/>
    <w:uiPriority w:val="99"/>
  </w:style>
  <w:style w:type="character" w:customStyle="1" w:styleId="200">
    <w:name w:val="批注框文本 字符1"/>
    <w:basedOn w:val="43"/>
    <w:semiHidden/>
    <w:qFormat/>
    <w:uiPriority w:val="99"/>
    <w:rPr>
      <w:sz w:val="18"/>
      <w:szCs w:val="18"/>
    </w:rPr>
  </w:style>
  <w:style w:type="character" w:customStyle="1" w:styleId="201">
    <w:name w:val="纯文本 字符1"/>
    <w:basedOn w:val="43"/>
    <w:semiHidden/>
    <w:qFormat/>
    <w:uiPriority w:val="99"/>
    <w:rPr>
      <w:rFonts w:hAnsi="Courier New" w:cs="Courier New" w:asciiTheme="minorEastAsia"/>
    </w:rPr>
  </w:style>
  <w:style w:type="character" w:customStyle="1" w:styleId="202">
    <w:name w:val="正文文本缩进 2 字符1"/>
    <w:basedOn w:val="43"/>
    <w:semiHidden/>
    <w:qFormat/>
    <w:uiPriority w:val="99"/>
  </w:style>
  <w:style w:type="character" w:customStyle="1" w:styleId="203">
    <w:name w:val="副标题 字符1"/>
    <w:basedOn w:val="43"/>
    <w:qFormat/>
    <w:uiPriority w:val="11"/>
    <w:rPr>
      <w:b/>
      <w:bCs/>
      <w:kern w:val="28"/>
      <w:sz w:val="32"/>
      <w:szCs w:val="32"/>
    </w:rPr>
  </w:style>
  <w:style w:type="paragraph" w:customStyle="1" w:styleId="204">
    <w:name w:val="Char1"/>
    <w:basedOn w:val="1"/>
    <w:qFormat/>
    <w:uiPriority w:val="0"/>
    <w:rPr>
      <w:rFonts w:ascii="Calibri" w:hAnsi="Calibri" w:eastAsia="宋体" w:cs="Times New Roman"/>
      <w:sz w:val="24"/>
      <w:szCs w:val="24"/>
    </w:rPr>
  </w:style>
  <w:style w:type="character" w:customStyle="1" w:styleId="205">
    <w:name w:val="标题 字符1"/>
    <w:basedOn w:val="43"/>
    <w:autoRedefine/>
    <w:qFormat/>
    <w:uiPriority w:val="10"/>
    <w:rPr>
      <w:rFonts w:asciiTheme="majorHAnsi" w:hAnsiTheme="majorHAnsi" w:eastAsiaTheme="majorEastAsia" w:cstheme="majorBidi"/>
      <w:b/>
      <w:bCs/>
      <w:sz w:val="32"/>
      <w:szCs w:val="32"/>
    </w:rPr>
  </w:style>
  <w:style w:type="paragraph" w:customStyle="1" w:styleId="206">
    <w:name w:val="正文_3"/>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207">
    <w:name w:val="批注主题 字符1"/>
    <w:basedOn w:val="192"/>
    <w:semiHidden/>
    <w:qFormat/>
    <w:uiPriority w:val="99"/>
    <w:rPr>
      <w:b/>
      <w:bCs/>
    </w:rPr>
  </w:style>
  <w:style w:type="paragraph" w:customStyle="1" w:styleId="208">
    <w:name w:val="TOC 标题1"/>
    <w:basedOn w:val="2"/>
    <w:next w:val="1"/>
    <w:qFormat/>
    <w:uiPriority w:val="0"/>
    <w:pPr>
      <w:keepLines/>
      <w:numPr>
        <w:ilvl w:val="0"/>
        <w:numId w:val="0"/>
      </w:numPr>
      <w:spacing w:before="480" w:line="276" w:lineRule="auto"/>
      <w:jc w:val="both"/>
      <w:outlineLvl w:val="9"/>
    </w:pPr>
    <w:rPr>
      <w:rFonts w:ascii="Cambria" w:hAnsi="Cambria" w:eastAsia="宋体"/>
      <w:b/>
      <w:color w:val="365F91"/>
    </w:rPr>
  </w:style>
  <w:style w:type="paragraph" w:customStyle="1" w:styleId="209">
    <w:name w:val="标题 11"/>
    <w:basedOn w:val="186"/>
    <w:next w:val="186"/>
    <w:qFormat/>
    <w:uiPriority w:val="0"/>
    <w:pPr>
      <w:keepNext/>
      <w:keepLines/>
      <w:widowControl w:val="0"/>
      <w:spacing w:before="340" w:after="330" w:line="576" w:lineRule="auto"/>
      <w:jc w:val="both"/>
      <w:outlineLvl w:val="0"/>
    </w:pPr>
    <w:rPr>
      <w:rFonts w:eastAsia="宋体"/>
      <w:b/>
      <w:kern w:val="44"/>
      <w:sz w:val="44"/>
      <w:szCs w:val="20"/>
    </w:rPr>
  </w:style>
  <w:style w:type="paragraph" w:customStyle="1" w:styleId="210">
    <w:name w:val="Char"/>
    <w:basedOn w:val="1"/>
    <w:qFormat/>
    <w:uiPriority w:val="0"/>
    <w:pPr>
      <w:numPr>
        <w:ilvl w:val="0"/>
        <w:numId w:val="3"/>
      </w:numPr>
    </w:pPr>
    <w:rPr>
      <w:rFonts w:ascii="Times New Roman" w:hAnsi="Times New Roman" w:eastAsia="宋体" w:cs="Times New Roman"/>
      <w:sz w:val="24"/>
      <w:szCs w:val="24"/>
    </w:rPr>
  </w:style>
  <w:style w:type="paragraph" w:customStyle="1" w:styleId="211">
    <w:name w:val="p0"/>
    <w:basedOn w:val="1"/>
    <w:autoRedefine/>
    <w:qFormat/>
    <w:uiPriority w:val="0"/>
    <w:pPr>
      <w:widowControl/>
    </w:pPr>
    <w:rPr>
      <w:rFonts w:ascii="Times New Roman" w:hAnsi="Times New Roman" w:eastAsia="宋体" w:cs="Times New Roman"/>
      <w:kern w:val="0"/>
      <w:szCs w:val="21"/>
    </w:rPr>
  </w:style>
  <w:style w:type="paragraph" w:customStyle="1" w:styleId="212">
    <w:name w:val="正文_0_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13">
    <w:name w:val="正文_0_1_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14">
    <w:name w:val="Char Char Char1 Char"/>
    <w:basedOn w:val="3"/>
    <w:next w:val="1"/>
    <w:qFormat/>
    <w:uiPriority w:val="0"/>
    <w:pPr>
      <w:snapToGrid w:val="0"/>
      <w:spacing w:before="120" w:after="120" w:line="240" w:lineRule="auto"/>
      <w:jc w:val="left"/>
    </w:pPr>
    <w:rPr>
      <w:rFonts w:ascii="Times New Roman" w:hAnsi="Times New Roman" w:eastAsia="宋体"/>
    </w:rPr>
  </w:style>
  <w:style w:type="paragraph" w:customStyle="1" w:styleId="215">
    <w:name w:val="正文_0_0_0_0"/>
    <w:autoRedefine/>
    <w:qFormat/>
    <w:uiPriority w:val="0"/>
    <w:pPr>
      <w:widowControl w:val="0"/>
      <w:jc w:val="both"/>
    </w:pPr>
    <w:rPr>
      <w:rFonts w:ascii="Times New Roman" w:hAnsi="Times New Roman" w:eastAsia="宋体" w:cs="Times New Roman"/>
      <w:lang w:val="en-US" w:eastAsia="zh-CN" w:bidi="ar-SA"/>
    </w:rPr>
  </w:style>
  <w:style w:type="paragraph" w:customStyle="1" w:styleId="216">
    <w:name w:val="Normal_1"/>
    <w:qFormat/>
    <w:uiPriority w:val="0"/>
    <w:rPr>
      <w:rFonts w:ascii="Times New Roman" w:hAnsi="Times New Roman" w:eastAsia="Times New Roman" w:cs="Times New Roman"/>
      <w:sz w:val="24"/>
      <w:szCs w:val="24"/>
      <w:lang w:val="en-US" w:eastAsia="zh-CN" w:bidi="ar-SA"/>
    </w:rPr>
  </w:style>
  <w:style w:type="paragraph" w:customStyle="1" w:styleId="217">
    <w:name w:val="Char Char Char8"/>
    <w:basedOn w:val="1"/>
    <w:qFormat/>
    <w:uiPriority w:val="0"/>
    <w:pPr>
      <w:widowControl/>
      <w:jc w:val="left"/>
    </w:pPr>
    <w:rPr>
      <w:rFonts w:hint="eastAsia" w:ascii="仿宋_GB2312" w:hAnsi="Times New Roman" w:eastAsia="仿宋_GB2312" w:cs="Times New Roman"/>
      <w:b/>
      <w:sz w:val="32"/>
      <w:szCs w:val="24"/>
    </w:rPr>
  </w:style>
  <w:style w:type="paragraph" w:customStyle="1" w:styleId="218">
    <w:name w:val="Heading 41"/>
    <w:basedOn w:val="1"/>
    <w:qFormat/>
    <w:uiPriority w:val="0"/>
    <w:pPr>
      <w:jc w:val="left"/>
      <w:outlineLvl w:val="4"/>
    </w:pPr>
    <w:rPr>
      <w:rFonts w:ascii="宋体" w:hAnsi="宋体" w:eastAsia="宋体" w:cs="宋体"/>
      <w:kern w:val="0"/>
      <w:sz w:val="32"/>
      <w:szCs w:val="32"/>
      <w:lang w:eastAsia="en-US"/>
    </w:rPr>
  </w:style>
  <w:style w:type="paragraph" w:customStyle="1" w:styleId="219">
    <w:name w:val="TOC 标题111"/>
    <w:basedOn w:val="209"/>
    <w:next w:val="186"/>
    <w:qFormat/>
    <w:uiPriority w:val="0"/>
    <w:pPr>
      <w:widowControl/>
      <w:spacing w:before="480" w:after="0" w:line="276" w:lineRule="auto"/>
      <w:outlineLvl w:val="9"/>
    </w:pPr>
    <w:rPr>
      <w:rFonts w:ascii="Cambria" w:hAnsi="Cambria"/>
      <w:color w:val="365F91"/>
      <w:kern w:val="0"/>
      <w:sz w:val="28"/>
    </w:rPr>
  </w:style>
  <w:style w:type="paragraph" w:customStyle="1" w:styleId="220">
    <w:name w:val="TOC 标题11"/>
    <w:basedOn w:val="221"/>
    <w:next w:val="222"/>
    <w:qFormat/>
    <w:uiPriority w:val="0"/>
    <w:pPr>
      <w:widowControl/>
      <w:spacing w:before="480" w:after="0" w:line="276" w:lineRule="auto"/>
      <w:outlineLvl w:val="9"/>
    </w:pPr>
    <w:rPr>
      <w:rFonts w:ascii="Cambria" w:hAnsi="Cambria"/>
      <w:color w:val="365F91"/>
      <w:kern w:val="0"/>
      <w:sz w:val="28"/>
    </w:rPr>
  </w:style>
  <w:style w:type="paragraph" w:customStyle="1" w:styleId="221">
    <w:name w:val="标题 111"/>
    <w:basedOn w:val="222"/>
    <w:next w:val="222"/>
    <w:autoRedefine/>
    <w:qFormat/>
    <w:uiPriority w:val="0"/>
    <w:pPr>
      <w:keepNext/>
      <w:keepLines/>
      <w:widowControl w:val="0"/>
      <w:spacing w:before="340" w:after="330" w:line="576" w:lineRule="auto"/>
      <w:jc w:val="both"/>
      <w:outlineLvl w:val="0"/>
    </w:pPr>
    <w:rPr>
      <w:b/>
      <w:kern w:val="44"/>
      <w:sz w:val="44"/>
    </w:rPr>
  </w:style>
  <w:style w:type="paragraph" w:customStyle="1" w:styleId="222">
    <w:name w:val="正文12"/>
    <w:qFormat/>
    <w:uiPriority w:val="0"/>
    <w:rPr>
      <w:rFonts w:ascii="Times New Roman" w:hAnsi="Times New Roman" w:eastAsia="宋体" w:cs="Times New Roman"/>
      <w:lang w:val="en-US" w:eastAsia="zh-CN" w:bidi="ar-SA"/>
    </w:rPr>
  </w:style>
  <w:style w:type="paragraph" w:customStyle="1" w:styleId="223">
    <w:name w:val="正文_2_0"/>
    <w:qFormat/>
    <w:uiPriority w:val="0"/>
    <w:pPr>
      <w:widowControl w:val="0"/>
    </w:pPr>
    <w:rPr>
      <w:rFonts w:ascii="Times New Roman" w:hAnsi="Times New Roman" w:eastAsia="宋体" w:cs="Times New Roman"/>
      <w:szCs w:val="24"/>
      <w:lang w:val="en-US" w:eastAsia="zh-CN" w:bidi="ar-SA"/>
    </w:rPr>
  </w:style>
  <w:style w:type="paragraph" w:customStyle="1" w:styleId="224">
    <w:name w:val="正文_1_0"/>
    <w:qFormat/>
    <w:uiPriority w:val="0"/>
    <w:rPr>
      <w:rFonts w:ascii="Times New Roman" w:hAnsi="Times New Roman" w:eastAsia="宋体" w:cs="Times New Roman"/>
      <w:lang w:val="en-US" w:eastAsia="zh-CN" w:bidi="ar-SA"/>
    </w:rPr>
  </w:style>
  <w:style w:type="paragraph" w:customStyle="1" w:styleId="225">
    <w:name w:val="flNote"/>
    <w:basedOn w:val="1"/>
    <w:qFormat/>
    <w:uiPriority w:val="0"/>
    <w:pPr>
      <w:adjustRightInd w:val="0"/>
      <w:spacing w:before="320" w:after="160" w:line="360" w:lineRule="atLeast"/>
      <w:jc w:val="center"/>
      <w:textAlignment w:val="baseline"/>
    </w:pPr>
    <w:rPr>
      <w:rFonts w:ascii="Arial" w:hAnsi="Times New Roman" w:eastAsia="黑体" w:cs="Times New Roman"/>
      <w:kern w:val="0"/>
      <w:sz w:val="30"/>
      <w:szCs w:val="20"/>
    </w:rPr>
  </w:style>
  <w:style w:type="paragraph" w:customStyle="1" w:styleId="226">
    <w:name w:val="标题 311"/>
    <w:basedOn w:val="222"/>
    <w:next w:val="222"/>
    <w:autoRedefine/>
    <w:qFormat/>
    <w:uiPriority w:val="0"/>
    <w:pPr>
      <w:keepNext/>
      <w:keepLines/>
      <w:widowControl w:val="0"/>
      <w:spacing w:before="260" w:after="260" w:line="413" w:lineRule="auto"/>
      <w:jc w:val="both"/>
      <w:outlineLvl w:val="2"/>
    </w:pPr>
    <w:rPr>
      <w:b/>
      <w:kern w:val="2"/>
      <w:sz w:val="32"/>
    </w:rPr>
  </w:style>
  <w:style w:type="paragraph" w:customStyle="1" w:styleId="227">
    <w:name w:val="Address"/>
    <w:basedOn w:val="1"/>
    <w:next w:val="1"/>
    <w:qFormat/>
    <w:uiPriority w:val="0"/>
    <w:pPr>
      <w:autoSpaceDE w:val="0"/>
      <w:autoSpaceDN w:val="0"/>
      <w:adjustRightInd w:val="0"/>
    </w:pPr>
    <w:rPr>
      <w:rFonts w:ascii="Calibri" w:hAnsi="Calibri" w:eastAsia="宋体" w:cs="Times New Roman"/>
      <w:i/>
      <w:sz w:val="24"/>
      <w:szCs w:val="24"/>
    </w:rPr>
  </w:style>
  <w:style w:type="paragraph" w:customStyle="1" w:styleId="228">
    <w:name w:val="正文缩进_0"/>
    <w:basedOn w:val="212"/>
    <w:qFormat/>
    <w:uiPriority w:val="0"/>
    <w:pPr>
      <w:ind w:firstLine="420"/>
    </w:pPr>
    <w:rPr>
      <w:szCs w:val="20"/>
      <w:u w:val="single"/>
    </w:rPr>
  </w:style>
  <w:style w:type="paragraph" w:customStyle="1" w:styleId="229">
    <w:name w:val="样式 标题 3 + (中文) 黑体 小四 非加粗 段前: 7.8 磅 段后: 0 磅 行距: 固定值 20 磅"/>
    <w:basedOn w:val="4"/>
    <w:qFormat/>
    <w:uiPriority w:val="0"/>
    <w:pPr>
      <w:keepNext/>
      <w:keepLines/>
      <w:widowControl w:val="0"/>
      <w:spacing w:before="0" w:beforeAutospacing="0" w:after="0" w:afterAutospacing="0" w:line="400" w:lineRule="exact"/>
      <w:jc w:val="both"/>
    </w:pPr>
    <w:rPr>
      <w:rFonts w:ascii="Cambria" w:hAnsi="Cambria" w:eastAsia="黑体" w:cs="宋体"/>
      <w:b w:val="0"/>
      <w:kern w:val="2"/>
      <w:sz w:val="24"/>
      <w:szCs w:val="20"/>
    </w:rPr>
  </w:style>
  <w:style w:type="paragraph" w:customStyle="1" w:styleId="230">
    <w:name w:val="Heading 71"/>
    <w:basedOn w:val="1"/>
    <w:qFormat/>
    <w:uiPriority w:val="0"/>
    <w:pPr>
      <w:jc w:val="left"/>
      <w:outlineLvl w:val="7"/>
    </w:pPr>
    <w:rPr>
      <w:rFonts w:ascii="宋体" w:hAnsi="宋体" w:eastAsia="宋体" w:cs="宋体"/>
      <w:kern w:val="0"/>
      <w:sz w:val="28"/>
      <w:szCs w:val="28"/>
      <w:lang w:eastAsia="en-US"/>
    </w:rPr>
  </w:style>
  <w:style w:type="paragraph" w:customStyle="1" w:styleId="231">
    <w:name w:val="样式2"/>
    <w:basedOn w:val="1"/>
    <w:qFormat/>
    <w:uiPriority w:val="0"/>
    <w:pPr>
      <w:widowControl/>
      <w:spacing w:line="360" w:lineRule="auto"/>
      <w:jc w:val="left"/>
    </w:pPr>
    <w:rPr>
      <w:rFonts w:ascii="仿宋_GB2312" w:hAnsi="Times New Roman" w:eastAsia="仿宋_GB2312" w:cs="Times New Roman"/>
      <w:snapToGrid w:val="0"/>
      <w:kern w:val="0"/>
      <w:sz w:val="28"/>
      <w:szCs w:val="30"/>
    </w:rPr>
  </w:style>
  <w:style w:type="paragraph" w:customStyle="1" w:styleId="232">
    <w:name w:val="正文_0_0_0"/>
    <w:qFormat/>
    <w:uiPriority w:val="0"/>
    <w:pPr>
      <w:widowControl w:val="0"/>
      <w:ind w:firstLine="360"/>
      <w:jc w:val="both"/>
    </w:pPr>
    <w:rPr>
      <w:rFonts w:ascii="Times New Roman" w:hAnsi="Times New Roman" w:eastAsia="宋体" w:cs="Times New Roman"/>
      <w:kern w:val="2"/>
      <w:sz w:val="21"/>
      <w:szCs w:val="22"/>
      <w:lang w:val="en-US" w:eastAsia="zh-CN" w:bidi="ar-SA"/>
    </w:rPr>
  </w:style>
  <w:style w:type="paragraph" w:customStyle="1" w:styleId="233">
    <w:name w:val="正文_0_0"/>
    <w:qFormat/>
    <w:uiPriority w:val="0"/>
    <w:pPr>
      <w:widowControl w:val="0"/>
      <w:jc w:val="both"/>
    </w:pPr>
    <w:rPr>
      <w:rFonts w:ascii="Times New Roman" w:hAnsi="Times New Roman" w:eastAsia="宋体" w:cs="Times New Roman"/>
      <w:lang w:val="en-US" w:eastAsia="zh-CN" w:bidi="ar-SA"/>
    </w:rPr>
  </w:style>
  <w:style w:type="paragraph" w:customStyle="1" w:styleId="234">
    <w:name w:val="样式 标题 2 + Times New Roman 四号 非加粗 段前: 5 磅 段后: 0 磅 行距: 固定值 20..."/>
    <w:basedOn w:val="3"/>
    <w:qFormat/>
    <w:uiPriority w:val="0"/>
    <w:pPr>
      <w:keepLines w:val="0"/>
      <w:widowControl/>
      <w:spacing w:before="100" w:after="0" w:line="400" w:lineRule="exact"/>
      <w:jc w:val="left"/>
    </w:pPr>
    <w:rPr>
      <w:rFonts w:ascii="Times New Roman" w:hAnsi="Times New Roman" w:eastAsia="宋体" w:cs="宋体"/>
      <w:b w:val="0"/>
      <w:i/>
      <w:iCs/>
      <w:kern w:val="0"/>
      <w:sz w:val="28"/>
      <w:szCs w:val="20"/>
    </w:rPr>
  </w:style>
  <w:style w:type="paragraph" w:customStyle="1" w:styleId="235">
    <w:name w:val="_Style 7"/>
    <w:basedOn w:val="2"/>
    <w:next w:val="1"/>
    <w:qFormat/>
    <w:uiPriority w:val="0"/>
    <w:pPr>
      <w:keepLines/>
      <w:widowControl w:val="0"/>
      <w:numPr>
        <w:ilvl w:val="0"/>
        <w:numId w:val="0"/>
      </w:numPr>
      <w:spacing w:before="340" w:after="330" w:line="576" w:lineRule="auto"/>
      <w:jc w:val="both"/>
      <w:outlineLvl w:val="9"/>
    </w:pPr>
    <w:rPr>
      <w:rFonts w:ascii="Times New Roman" w:eastAsia="宋体"/>
      <w:b/>
      <w:bCs/>
      <w:kern w:val="44"/>
      <w:sz w:val="44"/>
      <w:szCs w:val="44"/>
    </w:rPr>
  </w:style>
  <w:style w:type="paragraph" w:customStyle="1" w:styleId="236">
    <w:name w:val="TOC 标题_0"/>
    <w:basedOn w:val="60"/>
    <w:next w:val="61"/>
    <w:qFormat/>
    <w:uiPriority w:val="0"/>
    <w:pPr>
      <w:outlineLvl w:val="9"/>
    </w:pPr>
    <w:rPr>
      <w:rFonts w:ascii="Times New Roman" w:hAnsi="Times New Roman"/>
    </w:rPr>
  </w:style>
  <w:style w:type="paragraph" w:customStyle="1" w:styleId="237">
    <w:name w:val="1"/>
    <w:basedOn w:val="1"/>
    <w:next w:val="1"/>
    <w:qFormat/>
    <w:uiPriority w:val="0"/>
    <w:rPr>
      <w:rFonts w:ascii="Times New Roman" w:hAnsi="Times New Roman" w:eastAsia="宋体" w:cs="Times New Roman"/>
    </w:rPr>
  </w:style>
  <w:style w:type="paragraph" w:customStyle="1" w:styleId="238">
    <w:name w:val="Normal_3"/>
    <w:qFormat/>
    <w:uiPriority w:val="0"/>
    <w:rPr>
      <w:rFonts w:ascii="Times New Roman" w:hAnsi="Times New Roman" w:eastAsia="Times New Roman" w:cs="Times New Roman"/>
      <w:sz w:val="24"/>
      <w:szCs w:val="24"/>
      <w:lang w:val="en-US" w:eastAsia="zh-CN" w:bidi="ar-SA"/>
    </w:rPr>
  </w:style>
  <w:style w:type="paragraph" w:customStyle="1" w:styleId="239">
    <w:name w:val="样式3"/>
    <w:basedOn w:val="1"/>
    <w:qFormat/>
    <w:uiPriority w:val="0"/>
    <w:pPr>
      <w:widowControl/>
      <w:spacing w:line="360" w:lineRule="auto"/>
    </w:pPr>
    <w:rPr>
      <w:rFonts w:ascii="仿宋_GB2312" w:hAnsi="Times New Roman" w:eastAsia="仿宋_GB2312" w:cs="Times New Roman"/>
      <w:snapToGrid w:val="0"/>
      <w:color w:val="000000"/>
      <w:kern w:val="0"/>
      <w:sz w:val="28"/>
      <w:szCs w:val="30"/>
    </w:rPr>
  </w:style>
  <w:style w:type="paragraph" w:customStyle="1" w:styleId="240">
    <w:name w:val="正文_2"/>
    <w:qFormat/>
    <w:uiPriority w:val="0"/>
    <w:rPr>
      <w:rFonts w:ascii="Times New Roman" w:hAnsi="Times New Roman" w:eastAsia="宋体" w:cs="Times New Roman"/>
      <w:lang w:val="en-US" w:eastAsia="zh-CN" w:bidi="ar-SA"/>
    </w:rPr>
  </w:style>
  <w:style w:type="paragraph" w:customStyle="1" w:styleId="241">
    <w:name w:val="Char3"/>
    <w:basedOn w:val="1"/>
    <w:qFormat/>
    <w:uiPriority w:val="0"/>
    <w:pPr>
      <w:numPr>
        <w:ilvl w:val="0"/>
        <w:numId w:val="4"/>
      </w:numPr>
      <w:tabs>
        <w:tab w:val="clear" w:pos="1017"/>
      </w:tabs>
    </w:pPr>
    <w:rPr>
      <w:rFonts w:ascii="Times New Roman" w:hAnsi="Times New Roman" w:eastAsia="宋体" w:cs="Times New Roman"/>
      <w:sz w:val="24"/>
      <w:szCs w:val="24"/>
    </w:rPr>
  </w:style>
  <w:style w:type="character" w:customStyle="1" w:styleId="242">
    <w:name w:val="明显引用 字符1"/>
    <w:basedOn w:val="43"/>
    <w:qFormat/>
    <w:uiPriority w:val="30"/>
    <w:rPr>
      <w:i/>
      <w:iCs/>
      <w:color w:val="4472C4" w:themeColor="accent1"/>
      <w14:textFill>
        <w14:solidFill>
          <w14:schemeClr w14:val="accent1"/>
        </w14:solidFill>
      </w14:textFill>
    </w:rPr>
  </w:style>
  <w:style w:type="paragraph" w:customStyle="1" w:styleId="243">
    <w:name w:val="空半行"/>
    <w:basedOn w:val="1"/>
    <w:qFormat/>
    <w:uiPriority w:val="0"/>
    <w:pPr>
      <w:adjustRightInd w:val="0"/>
      <w:spacing w:line="120" w:lineRule="exact"/>
      <w:textAlignment w:val="baseline"/>
    </w:pPr>
    <w:rPr>
      <w:rFonts w:ascii="Times New Roman" w:hAnsi="Times New Roman" w:eastAsia="仿宋_GB2312" w:cs="Times New Roman"/>
      <w:color w:val="FFFFFF"/>
      <w:kern w:val="0"/>
      <w:sz w:val="30"/>
      <w:szCs w:val="20"/>
    </w:rPr>
  </w:style>
  <w:style w:type="paragraph" w:customStyle="1" w:styleId="244">
    <w:name w:val="Char2"/>
    <w:basedOn w:val="1"/>
    <w:qFormat/>
    <w:uiPriority w:val="0"/>
    <w:pPr>
      <w:ind w:left="1017" w:hanging="450"/>
    </w:pPr>
    <w:rPr>
      <w:rFonts w:ascii="Times New Roman" w:hAnsi="Times New Roman" w:eastAsia="宋体" w:cs="Times New Roman"/>
      <w:sz w:val="24"/>
      <w:szCs w:val="24"/>
    </w:rPr>
  </w:style>
  <w:style w:type="paragraph" w:customStyle="1" w:styleId="245">
    <w:name w:val="修订1"/>
    <w:qFormat/>
    <w:uiPriority w:val="0"/>
    <w:rPr>
      <w:rFonts w:ascii="Times New Roman" w:hAnsi="Times New Roman" w:eastAsia="宋体" w:cs="Times New Roman"/>
      <w:kern w:val="2"/>
      <w:sz w:val="21"/>
      <w:szCs w:val="24"/>
      <w:lang w:val="en-US" w:eastAsia="zh-CN" w:bidi="ar-SA"/>
    </w:rPr>
  </w:style>
  <w:style w:type="paragraph" w:customStyle="1" w:styleId="246">
    <w:name w:val="标题 4_0_0"/>
    <w:basedOn w:val="233"/>
    <w:next w:val="233"/>
    <w:qFormat/>
    <w:uiPriority w:val="9"/>
    <w:pPr>
      <w:keepNext/>
      <w:keepLines/>
      <w:spacing w:before="280" w:after="290" w:line="372" w:lineRule="auto"/>
      <w:jc w:val="left"/>
      <w:outlineLvl w:val="3"/>
    </w:pPr>
    <w:rPr>
      <w:rFonts w:ascii="Cambria" w:hAnsi="Cambria" w:eastAsia="Times New Roman"/>
      <w:b/>
      <w:bCs/>
      <w:sz w:val="28"/>
      <w:szCs w:val="28"/>
    </w:rPr>
  </w:style>
  <w:style w:type="paragraph" w:customStyle="1" w:styleId="247">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248">
    <w:name w:val="reader-word-layer"/>
    <w:basedOn w:val="1"/>
    <w:qFormat/>
    <w:uiPriority w:val="0"/>
    <w:pPr>
      <w:widowControl/>
      <w:spacing w:before="100" w:beforeAutospacing="1" w:after="100" w:afterAutospacing="1"/>
      <w:jc w:val="left"/>
    </w:pPr>
    <w:rPr>
      <w:rFonts w:ascii="宋体" w:hAnsi="宋体" w:eastAsia="宋体" w:cs="宋体"/>
      <w:kern w:val="0"/>
      <w:sz w:val="24"/>
    </w:rPr>
  </w:style>
  <w:style w:type="paragraph" w:customStyle="1" w:styleId="249">
    <w:name w:val="Normal_2"/>
    <w:qFormat/>
    <w:uiPriority w:val="0"/>
    <w:rPr>
      <w:rFonts w:ascii="Times New Roman" w:hAnsi="Times New Roman" w:eastAsia="Times New Roman" w:cs="Times New Roman"/>
      <w:sz w:val="24"/>
      <w:szCs w:val="24"/>
      <w:lang w:val="en-US" w:eastAsia="zh-CN" w:bidi="ar-SA"/>
    </w:rPr>
  </w:style>
  <w:style w:type="paragraph" w:customStyle="1" w:styleId="250">
    <w:name w:val="Table Paragraph"/>
    <w:basedOn w:val="1"/>
    <w:qFormat/>
    <w:uiPriority w:val="0"/>
    <w:pPr>
      <w:jc w:val="left"/>
    </w:pPr>
    <w:rPr>
      <w:rFonts w:ascii="Calibri" w:hAnsi="Calibri" w:eastAsia="宋体" w:cs="Calibri"/>
      <w:kern w:val="0"/>
      <w:sz w:val="22"/>
      <w:lang w:eastAsia="en-US"/>
    </w:rPr>
  </w:style>
  <w:style w:type="paragraph" w:customStyle="1" w:styleId="251">
    <w:name w:val="Normal_0"/>
    <w:qFormat/>
    <w:uiPriority w:val="0"/>
    <w:rPr>
      <w:rFonts w:ascii="Times New Roman" w:hAnsi="Times New Roman" w:eastAsia="Times New Roman" w:cs="Times New Roman"/>
      <w:sz w:val="24"/>
      <w:szCs w:val="24"/>
      <w:lang w:val="en-US" w:eastAsia="zh-CN" w:bidi="ar-SA"/>
    </w:rPr>
  </w:style>
  <w:style w:type="paragraph" w:customStyle="1" w:styleId="252">
    <w:name w:val="标题 411"/>
    <w:basedOn w:val="222"/>
    <w:next w:val="222"/>
    <w:qFormat/>
    <w:uiPriority w:val="0"/>
    <w:pPr>
      <w:keepNext/>
      <w:keepLines/>
      <w:widowControl w:val="0"/>
      <w:spacing w:before="280" w:after="290" w:line="372" w:lineRule="auto"/>
      <w:jc w:val="both"/>
      <w:outlineLvl w:val="3"/>
    </w:pPr>
    <w:rPr>
      <w:rFonts w:ascii="Arial" w:hAnsi="Arial" w:eastAsia="黑体"/>
      <w:b/>
      <w:sz w:val="28"/>
    </w:rPr>
  </w:style>
  <w:style w:type="paragraph" w:customStyle="1" w:styleId="253">
    <w:name w:val="_Style 37"/>
    <w:basedOn w:val="1"/>
    <w:next w:val="1"/>
    <w:qFormat/>
    <w:uiPriority w:val="0"/>
    <w:rPr>
      <w:rFonts w:ascii="Times New Roman" w:hAnsi="Times New Roman" w:eastAsia="宋体" w:cs="Times New Roman"/>
    </w:rPr>
  </w:style>
  <w:style w:type="paragraph" w:customStyle="1" w:styleId="254">
    <w:name w:val="样式8"/>
    <w:basedOn w:val="1"/>
    <w:qFormat/>
    <w:uiPriority w:val="0"/>
    <w:pPr>
      <w:keepNext/>
      <w:keepLines/>
      <w:spacing w:before="260" w:after="260"/>
      <w:jc w:val="center"/>
      <w:outlineLvl w:val="1"/>
    </w:pPr>
    <w:rPr>
      <w:rFonts w:ascii="Arial" w:hAnsi="Arial" w:eastAsia="黑体" w:cs="Times New Roman"/>
      <w:b/>
      <w:bCs/>
      <w:sz w:val="72"/>
      <w:szCs w:val="32"/>
    </w:rPr>
  </w:style>
  <w:style w:type="paragraph" w:customStyle="1" w:styleId="255">
    <w:name w:val="2-2ji"/>
    <w:basedOn w:val="3"/>
    <w:qFormat/>
    <w:uiPriority w:val="0"/>
    <w:pPr>
      <w:spacing w:before="0" w:after="0" w:line="360" w:lineRule="auto"/>
      <w:jc w:val="center"/>
    </w:pPr>
    <w:rPr>
      <w:rFonts w:ascii="宋体" w:hAnsi="宋体" w:eastAsia="宋体"/>
      <w:sz w:val="36"/>
      <w:szCs w:val="24"/>
    </w:rPr>
  </w:style>
  <w:style w:type="paragraph" w:customStyle="1" w:styleId="256">
    <w:name w:val="Char Char Char Char"/>
    <w:basedOn w:val="1"/>
    <w:qFormat/>
    <w:uiPriority w:val="0"/>
    <w:pPr>
      <w:widowControl/>
      <w:spacing w:line="500" w:lineRule="exact"/>
      <w:outlineLvl w:val="2"/>
    </w:pPr>
    <w:rPr>
      <w:rFonts w:ascii="黑体" w:hAnsi="Verdana" w:eastAsia="黑体" w:cs="黑体"/>
      <w:kern w:val="0"/>
      <w:sz w:val="28"/>
      <w:szCs w:val="28"/>
      <w:lang w:eastAsia="en-US"/>
    </w:rPr>
  </w:style>
  <w:style w:type="paragraph" w:customStyle="1" w:styleId="257">
    <w:name w:val="样式1"/>
    <w:basedOn w:val="1"/>
    <w:qFormat/>
    <w:uiPriority w:val="0"/>
    <w:pPr>
      <w:widowControl/>
      <w:adjustRightInd w:val="0"/>
      <w:snapToGrid w:val="0"/>
      <w:ind w:firstLine="200" w:firstLineChars="200"/>
    </w:pPr>
    <w:rPr>
      <w:rFonts w:ascii="Times New Roman" w:hAnsi="Times New Roman" w:eastAsia="仿宋_GB2312" w:cs="Times New Roman"/>
      <w:snapToGrid w:val="0"/>
      <w:color w:val="000000"/>
      <w:kern w:val="0"/>
      <w:sz w:val="28"/>
      <w:szCs w:val="30"/>
      <w:u w:val="single"/>
    </w:rPr>
  </w:style>
  <w:style w:type="paragraph" w:customStyle="1" w:styleId="258">
    <w:name w:val="blockquote"/>
    <w:basedOn w:val="1"/>
    <w:qFormat/>
    <w:uiPriority w:val="0"/>
    <w:pPr>
      <w:widowControl/>
      <w:spacing w:before="100" w:beforeAutospacing="1" w:after="100" w:afterAutospacing="1"/>
      <w:jc w:val="left"/>
    </w:pPr>
    <w:rPr>
      <w:rFonts w:ascii="宋体" w:hAnsi="Times New Roman" w:eastAsia="宋体" w:cs="Times New Roman"/>
      <w:kern w:val="0"/>
      <w:sz w:val="24"/>
      <w:szCs w:val="24"/>
    </w:rPr>
  </w:style>
  <w:style w:type="paragraph" w:customStyle="1" w:styleId="259">
    <w:name w:val="Char12"/>
    <w:basedOn w:val="1"/>
    <w:qFormat/>
    <w:uiPriority w:val="0"/>
    <w:rPr>
      <w:rFonts w:ascii="Times New Roman" w:hAnsi="Times New Roman" w:eastAsia="宋体" w:cs="Times New Roman"/>
      <w:sz w:val="24"/>
      <w:szCs w:val="24"/>
    </w:rPr>
  </w:style>
  <w:style w:type="paragraph" w:customStyle="1" w:styleId="260">
    <w:name w:val="Blockquote"/>
    <w:basedOn w:val="1"/>
    <w:qFormat/>
    <w:uiPriority w:val="0"/>
    <w:pPr>
      <w:autoSpaceDE w:val="0"/>
      <w:autoSpaceDN w:val="0"/>
      <w:adjustRightInd w:val="0"/>
      <w:spacing w:before="100" w:after="100"/>
      <w:ind w:left="360" w:right="360"/>
      <w:jc w:val="left"/>
    </w:pPr>
    <w:rPr>
      <w:rFonts w:ascii="Times New Roman" w:hAnsi="Times New Roman" w:eastAsia="宋体" w:cs="Times New Roman"/>
      <w:kern w:val="0"/>
      <w:sz w:val="24"/>
      <w:szCs w:val="24"/>
    </w:rPr>
  </w:style>
  <w:style w:type="paragraph" w:styleId="261">
    <w:name w:val="List Paragraph"/>
    <w:basedOn w:val="1"/>
    <w:qFormat/>
    <w:uiPriority w:val="99"/>
    <w:pPr>
      <w:ind w:firstLine="420" w:firstLineChars="200"/>
    </w:pPr>
    <w:rPr>
      <w:rFonts w:ascii="Times New Roman" w:hAnsi="Times New Roman" w:eastAsia="宋体" w:cs="Times New Roman"/>
      <w:szCs w:val="24"/>
    </w:rPr>
  </w:style>
  <w:style w:type="paragraph" w:customStyle="1" w:styleId="262">
    <w:name w:val="标题 1_1"/>
    <w:basedOn w:val="240"/>
    <w:next w:val="240"/>
    <w:qFormat/>
    <w:uiPriority w:val="9"/>
    <w:pPr>
      <w:keepNext/>
      <w:keepLines/>
      <w:widowControl w:val="0"/>
      <w:spacing w:line="360" w:lineRule="auto"/>
      <w:jc w:val="both"/>
      <w:outlineLvl w:val="0"/>
    </w:pPr>
    <w:rPr>
      <w:rFonts w:eastAsia="黑体"/>
      <w:b/>
      <w:bCs/>
      <w:kern w:val="44"/>
      <w:sz w:val="32"/>
      <w:szCs w:val="44"/>
    </w:rPr>
  </w:style>
  <w:style w:type="character" w:customStyle="1" w:styleId="263">
    <w:name w:val="引用 字符1"/>
    <w:basedOn w:val="43"/>
    <w:qFormat/>
    <w:uiPriority w:val="29"/>
    <w:rPr>
      <w:i/>
      <w:iCs/>
      <w:color w:val="404040" w:themeColor="text1" w:themeTint="BF"/>
      <w14:textFill>
        <w14:solidFill>
          <w14:schemeClr w14:val="tx1">
            <w14:lumMod w14:val="75000"/>
            <w14:lumOff w14:val="25000"/>
          </w14:schemeClr>
        </w14:solidFill>
      </w14:textFill>
    </w:rPr>
  </w:style>
  <w:style w:type="paragraph" w:customStyle="1" w:styleId="264">
    <w:name w:val="Char11"/>
    <w:basedOn w:val="1"/>
    <w:qFormat/>
    <w:uiPriority w:val="0"/>
    <w:rPr>
      <w:rFonts w:ascii="Times New Roman" w:hAnsi="Times New Roman" w:eastAsia="宋体" w:cs="Times New Roman"/>
      <w:sz w:val="24"/>
      <w:szCs w:val="24"/>
    </w:rPr>
  </w:style>
  <w:style w:type="paragraph" w:customStyle="1" w:styleId="265">
    <w:name w:val="Char Char Char Char Char Char Char"/>
    <w:basedOn w:val="1"/>
    <w:qFormat/>
    <w:uiPriority w:val="0"/>
    <w:pPr>
      <w:widowControl/>
      <w:spacing w:after="160" w:line="240" w:lineRule="exact"/>
      <w:jc w:val="left"/>
    </w:pPr>
    <w:rPr>
      <w:rFonts w:ascii="Times New Roman" w:hAnsi="Times New Roman" w:eastAsia="宋体" w:cs="Times New Roman"/>
    </w:rPr>
  </w:style>
  <w:style w:type="paragraph" w:customStyle="1" w:styleId="266">
    <w:name w:val="列出段落1"/>
    <w:basedOn w:val="1"/>
    <w:qFormat/>
    <w:uiPriority w:val="99"/>
    <w:pPr>
      <w:ind w:firstLine="420" w:firstLineChars="200"/>
    </w:pPr>
    <w:rPr>
      <w:rFonts w:ascii="Times New Roman" w:hAnsi="Times New Roman" w:eastAsia="宋体" w:cs="Times New Roman"/>
    </w:rPr>
  </w:style>
  <w:style w:type="paragraph" w:customStyle="1" w:styleId="267">
    <w:name w:val="正文文本_1"/>
    <w:basedOn w:val="206"/>
    <w:qFormat/>
    <w:uiPriority w:val="0"/>
    <w:pPr>
      <w:jc w:val="center"/>
    </w:pPr>
    <w:rPr>
      <w:rFonts w:ascii="宋体" w:hAnsi="宋体"/>
      <w:sz w:val="36"/>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18</Pages>
  <Words>9332</Words>
  <Characters>9874</Characters>
  <Lines>108</Lines>
  <Paragraphs>30</Paragraphs>
  <TotalTime>0</TotalTime>
  <ScaleCrop>false</ScaleCrop>
  <LinksUpToDate>false</LinksUpToDate>
  <CharactersWithSpaces>11917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2020-05-27T02:57:00Z</dcterms:created>
  <dc:creator>Administrator</dc:creator>
  <cp:lastModifiedBy>tacones rojos</cp:lastModifiedBy>
  <cp:lastPrinted>2023-10-23T01:06:00Z</cp:lastPrinted>
  <dcterms:modified xsi:type="dcterms:W3CDTF">2026-08-11T07:21:52Z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EE7F3A5D490340BB9A95BC032C997ED8_13</vt:lpwstr>
  </property>
  <property fmtid="{D5CDD505-2E9C-101B-9397-08002B2CF9AE}" pid="4" name="KSOTemplateDocerSaveRecord">
    <vt:lpwstr>eyJoZGlkIjoiM2RhMDIwYjc2MjQ2NDY4MTUwMzExNTRmNzMzMzE3NzMiLCJ1c2VySWQiOiIxMDY5OTY5NzcyIn0=</vt:lpwstr>
  </property>
</Properties>
</file>